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72F5D">
      <w:pPr>
        <w:spacing w:line="360" w:lineRule="auto"/>
        <w:jc w:val="center"/>
        <w:outlineLvl w:val="0"/>
        <w:rPr>
          <w:b/>
          <w:sz w:val="36"/>
          <w:szCs w:val="36"/>
        </w:rPr>
      </w:pPr>
      <w:bookmarkStart w:id="0" w:name="_Toc99301424"/>
      <w:r>
        <w:rPr>
          <w:rFonts w:hint="eastAsia"/>
          <w:b/>
          <w:sz w:val="36"/>
          <w:szCs w:val="36"/>
        </w:rPr>
        <w:t>第五章</w:t>
      </w:r>
      <w:r>
        <w:rPr>
          <w:b/>
          <w:sz w:val="36"/>
          <w:szCs w:val="36"/>
        </w:rPr>
        <w:t xml:space="preserve">   </w:t>
      </w:r>
      <w:r>
        <w:rPr>
          <w:rFonts w:hint="eastAsia"/>
          <w:b/>
          <w:sz w:val="36"/>
          <w:szCs w:val="36"/>
        </w:rPr>
        <w:t>采购需求</w:t>
      </w:r>
      <w:bookmarkEnd w:id="0"/>
    </w:p>
    <w:p w14:paraId="6A60E99F">
      <w:pPr>
        <w:spacing w:line="360" w:lineRule="auto"/>
        <w:rPr>
          <w:sz w:val="24"/>
        </w:rPr>
      </w:pPr>
    </w:p>
    <w:p w14:paraId="62C84B18">
      <w:pPr>
        <w:widowControl/>
        <w:spacing w:line="259" w:lineRule="auto"/>
        <w:jc w:val="left"/>
        <w:rPr>
          <w:rFonts w:asciiTheme="majorHAnsi" w:hAnsiTheme="majorHAnsi" w:eastAsiaTheme="majorEastAsia" w:cstheme="majorBidi"/>
          <w:b/>
          <w:bCs/>
          <w:sz w:val="32"/>
          <w:szCs w:val="32"/>
        </w:rPr>
        <w:sectPr>
          <w:pgSz w:w="11910" w:h="16840"/>
          <w:pgMar w:top="1418" w:right="1701" w:bottom="1418" w:left="1701" w:header="720" w:footer="720" w:gutter="0"/>
          <w:cols w:space="720" w:num="1"/>
        </w:sectPr>
      </w:pPr>
    </w:p>
    <w:p w14:paraId="218AEECC">
      <w:pPr>
        <w:adjustRightInd w:val="0"/>
        <w:snapToGrid w:val="0"/>
        <w:spacing w:line="360" w:lineRule="auto"/>
        <w:ind w:firstLine="482" w:firstLineChars="200"/>
        <w:outlineLvl w:val="1"/>
        <w:rPr>
          <w:rFonts w:ascii="黑体" w:hAnsi="黑体" w:eastAsia="黑体" w:cs="宋体"/>
          <w:b/>
          <w:bCs/>
          <w:sz w:val="24"/>
        </w:rPr>
      </w:pPr>
      <w:bookmarkStart w:id="1" w:name="_Toc29875"/>
      <w:bookmarkEnd w:id="1"/>
      <w:bookmarkStart w:id="2" w:name="_Toc29585"/>
      <w:bookmarkEnd w:id="2"/>
      <w:bookmarkStart w:id="3" w:name="_Toc14175"/>
      <w:bookmarkEnd w:id="3"/>
      <w:bookmarkStart w:id="4" w:name="_Toc25170"/>
      <w:bookmarkEnd w:id="4"/>
      <w:bookmarkStart w:id="5" w:name="_Toc172215529"/>
      <w:bookmarkEnd w:id="5"/>
      <w:bookmarkStart w:id="6" w:name="_Toc4425"/>
      <w:bookmarkEnd w:id="6"/>
      <w:bookmarkStart w:id="7" w:name="_Toc4724"/>
      <w:bookmarkEnd w:id="7"/>
    </w:p>
    <w:p w14:paraId="5CAF8B34">
      <w:pPr>
        <w:adjustRightInd w:val="0"/>
        <w:snapToGrid w:val="0"/>
        <w:spacing w:line="360" w:lineRule="auto"/>
        <w:ind w:firstLine="482" w:firstLineChars="200"/>
        <w:outlineLvl w:val="1"/>
        <w:rPr>
          <w:rFonts w:hint="eastAsia" w:ascii="楷体" w:hAnsi="楷体" w:eastAsia="楷体" w:cs="宋体"/>
          <w:b/>
          <w:sz w:val="24"/>
        </w:rPr>
      </w:pPr>
      <w:bookmarkStart w:id="8" w:name="_Toc172215531"/>
      <w:bookmarkStart w:id="9" w:name="_Toc30758"/>
      <w:bookmarkStart w:id="10" w:name="_Toc23790"/>
      <w:bookmarkStart w:id="11" w:name="_Toc5854"/>
      <w:bookmarkStart w:id="12" w:name="_Toc4089"/>
      <w:bookmarkStart w:id="13" w:name="_Toc31745"/>
      <w:bookmarkStart w:id="14" w:name="_Toc25279"/>
      <w:r>
        <w:rPr>
          <w:rFonts w:hint="eastAsia" w:ascii="黑体" w:hAnsi="黑体" w:eastAsia="黑体" w:cs="黑体"/>
          <w:b/>
          <w:sz w:val="24"/>
        </w:rPr>
        <w:t>一、采购标的</w:t>
      </w:r>
    </w:p>
    <w:p w14:paraId="1EFC92D0">
      <w:pPr>
        <w:adjustRightInd w:val="0"/>
        <w:snapToGrid w:val="0"/>
        <w:spacing w:line="360" w:lineRule="auto"/>
        <w:ind w:firstLine="482" w:firstLineChars="200"/>
        <w:outlineLvl w:val="1"/>
        <w:rPr>
          <w:rFonts w:hint="eastAsia" w:ascii="楷体" w:hAnsi="楷体" w:eastAsia="楷体" w:cs="宋体"/>
          <w:b/>
          <w:sz w:val="24"/>
        </w:rPr>
      </w:pPr>
      <w:r>
        <w:rPr>
          <w:rFonts w:hint="eastAsia" w:ascii="楷体" w:hAnsi="楷体" w:eastAsia="楷体" w:cs="宋体"/>
          <w:b/>
          <w:sz w:val="24"/>
        </w:rPr>
        <w:t>（一）采购标的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gridCol w:w="1620"/>
        <w:gridCol w:w="1694"/>
        <w:gridCol w:w="1694"/>
      </w:tblGrid>
      <w:tr w14:paraId="098B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0" w:type="dxa"/>
            <w:tcBorders>
              <w:top w:val="single" w:color="auto" w:sz="4" w:space="0"/>
              <w:left w:val="single" w:color="auto" w:sz="4" w:space="0"/>
              <w:bottom w:val="single" w:color="auto" w:sz="4" w:space="0"/>
              <w:right w:val="single" w:color="auto" w:sz="4" w:space="0"/>
            </w:tcBorders>
            <w:vAlign w:val="center"/>
          </w:tcPr>
          <w:p w14:paraId="4A75DA31">
            <w:pPr>
              <w:spacing w:line="360" w:lineRule="auto"/>
              <w:jc w:val="center"/>
              <w:rPr>
                <w:rFonts w:hint="eastAsia" w:ascii="宋体" w:hAnsi="宋体" w:cs="宋体"/>
                <w:b/>
                <w:szCs w:val="21"/>
              </w:rPr>
            </w:pPr>
            <w:r>
              <w:rPr>
                <w:rFonts w:hint="eastAsia" w:ascii="宋体" w:hAnsi="宋体" w:cs="宋体"/>
                <w:b/>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14:paraId="4F435D67">
            <w:pPr>
              <w:spacing w:line="360" w:lineRule="auto"/>
              <w:jc w:val="center"/>
              <w:rPr>
                <w:rFonts w:hint="eastAsia" w:ascii="宋体" w:hAnsi="宋体" w:cs="宋体"/>
                <w:b/>
                <w:szCs w:val="21"/>
              </w:rPr>
            </w:pPr>
            <w:r>
              <w:rPr>
                <w:rFonts w:hint="eastAsia" w:ascii="宋体" w:hAnsi="宋体" w:cs="宋体"/>
                <w:b/>
                <w:szCs w:val="21"/>
              </w:rPr>
              <w:t xml:space="preserve"> 数量</w:t>
            </w:r>
          </w:p>
        </w:tc>
        <w:tc>
          <w:tcPr>
            <w:tcW w:w="1694" w:type="dxa"/>
            <w:tcBorders>
              <w:top w:val="single" w:color="auto" w:sz="4" w:space="0"/>
              <w:left w:val="single" w:color="auto" w:sz="4" w:space="0"/>
              <w:bottom w:val="single" w:color="auto" w:sz="4" w:space="0"/>
              <w:right w:val="single" w:color="auto" w:sz="4" w:space="0"/>
            </w:tcBorders>
            <w:vAlign w:val="center"/>
          </w:tcPr>
          <w:p w14:paraId="5FA0D2CB">
            <w:pPr>
              <w:spacing w:line="360" w:lineRule="auto"/>
              <w:jc w:val="center"/>
              <w:rPr>
                <w:rFonts w:hint="eastAsia" w:ascii="宋体" w:hAnsi="宋体" w:cs="宋体"/>
                <w:b/>
                <w:szCs w:val="21"/>
              </w:rPr>
            </w:pPr>
            <w:r>
              <w:rPr>
                <w:rFonts w:hint="eastAsia" w:ascii="宋体" w:hAnsi="宋体" w:cs="宋体"/>
                <w:b/>
                <w:szCs w:val="21"/>
              </w:rPr>
              <w:t>单位</w:t>
            </w:r>
          </w:p>
        </w:tc>
        <w:tc>
          <w:tcPr>
            <w:tcW w:w="1694" w:type="dxa"/>
            <w:tcBorders>
              <w:top w:val="single" w:color="auto" w:sz="4" w:space="0"/>
              <w:left w:val="single" w:color="auto" w:sz="4" w:space="0"/>
              <w:bottom w:val="single" w:color="auto" w:sz="4" w:space="0"/>
              <w:right w:val="single" w:color="auto" w:sz="4" w:space="0"/>
            </w:tcBorders>
            <w:vAlign w:val="center"/>
          </w:tcPr>
          <w:p w14:paraId="354742C1">
            <w:pPr>
              <w:spacing w:line="360" w:lineRule="auto"/>
              <w:jc w:val="center"/>
              <w:rPr>
                <w:rFonts w:hint="eastAsia" w:ascii="宋体" w:hAnsi="宋体" w:cs="宋体"/>
                <w:b/>
                <w:szCs w:val="21"/>
              </w:rPr>
            </w:pPr>
            <w:r>
              <w:rPr>
                <w:rFonts w:hint="eastAsia" w:ascii="宋体" w:hAnsi="宋体" w:cs="宋体"/>
                <w:b/>
                <w:szCs w:val="21"/>
              </w:rPr>
              <w:t>备注</w:t>
            </w:r>
          </w:p>
        </w:tc>
      </w:tr>
      <w:tr w14:paraId="624A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0" w:type="dxa"/>
            <w:tcBorders>
              <w:top w:val="single" w:color="auto" w:sz="4" w:space="0"/>
              <w:left w:val="single" w:color="auto" w:sz="4" w:space="0"/>
              <w:bottom w:val="single" w:color="auto" w:sz="4" w:space="0"/>
              <w:right w:val="single" w:color="auto" w:sz="4" w:space="0"/>
            </w:tcBorders>
            <w:vAlign w:val="center"/>
          </w:tcPr>
          <w:p w14:paraId="2309F5C9">
            <w:pPr>
              <w:spacing w:line="360" w:lineRule="auto"/>
              <w:jc w:val="center"/>
              <w:rPr>
                <w:rFonts w:hint="eastAsia" w:ascii="宋体" w:hAnsi="宋体" w:cs="宋体"/>
                <w:szCs w:val="21"/>
              </w:rPr>
            </w:pPr>
            <w:r>
              <w:rPr>
                <w:rFonts w:hint="eastAsia" w:ascii="宋体" w:hAnsi="宋体" w:cs="宋体"/>
                <w:szCs w:val="21"/>
              </w:rPr>
              <w:t>北京市人工影响天气中心2026-2028年基地运行维持物业管理</w:t>
            </w:r>
          </w:p>
        </w:tc>
        <w:tc>
          <w:tcPr>
            <w:tcW w:w="1620" w:type="dxa"/>
            <w:tcBorders>
              <w:top w:val="single" w:color="auto" w:sz="4" w:space="0"/>
              <w:left w:val="single" w:color="auto" w:sz="4" w:space="0"/>
              <w:bottom w:val="single" w:color="auto" w:sz="4" w:space="0"/>
              <w:right w:val="single" w:color="auto" w:sz="4" w:space="0"/>
            </w:tcBorders>
            <w:vAlign w:val="center"/>
          </w:tcPr>
          <w:p w14:paraId="3DC5E4D2">
            <w:pPr>
              <w:spacing w:line="360" w:lineRule="auto"/>
              <w:jc w:val="center"/>
              <w:rPr>
                <w:rFonts w:hint="eastAsia" w:ascii="宋体" w:hAnsi="宋体" w:cs="宋体"/>
                <w:szCs w:val="21"/>
              </w:rPr>
            </w:pPr>
            <w:r>
              <w:rPr>
                <w:rFonts w:hint="eastAsia" w:ascii="宋体" w:hAnsi="宋体" w:cs="宋体"/>
                <w:szCs w:val="21"/>
              </w:rPr>
              <w:t>1</w:t>
            </w:r>
          </w:p>
        </w:tc>
        <w:tc>
          <w:tcPr>
            <w:tcW w:w="1694" w:type="dxa"/>
            <w:tcBorders>
              <w:top w:val="single" w:color="auto" w:sz="4" w:space="0"/>
              <w:left w:val="single" w:color="auto" w:sz="4" w:space="0"/>
              <w:bottom w:val="single" w:color="auto" w:sz="4" w:space="0"/>
              <w:right w:val="single" w:color="auto" w:sz="4" w:space="0"/>
            </w:tcBorders>
            <w:vAlign w:val="center"/>
          </w:tcPr>
          <w:p w14:paraId="06997CFC">
            <w:pPr>
              <w:spacing w:line="360" w:lineRule="auto"/>
              <w:jc w:val="center"/>
              <w:rPr>
                <w:rFonts w:hint="eastAsia" w:ascii="宋体" w:hAnsi="宋体" w:cs="宋体"/>
                <w:szCs w:val="21"/>
              </w:rPr>
            </w:pPr>
            <w:r>
              <w:rPr>
                <w:rFonts w:hint="eastAsia" w:ascii="宋体" w:hAnsi="宋体" w:cs="宋体"/>
                <w:szCs w:val="21"/>
              </w:rPr>
              <w:t>项</w:t>
            </w:r>
          </w:p>
        </w:tc>
        <w:tc>
          <w:tcPr>
            <w:tcW w:w="1694" w:type="dxa"/>
            <w:tcBorders>
              <w:top w:val="single" w:color="auto" w:sz="4" w:space="0"/>
              <w:left w:val="single" w:color="auto" w:sz="4" w:space="0"/>
              <w:bottom w:val="single" w:color="auto" w:sz="4" w:space="0"/>
              <w:right w:val="single" w:color="auto" w:sz="4" w:space="0"/>
            </w:tcBorders>
          </w:tcPr>
          <w:p w14:paraId="47ABD878">
            <w:pPr>
              <w:spacing w:line="360" w:lineRule="auto"/>
              <w:rPr>
                <w:rFonts w:hint="eastAsia" w:ascii="宋体" w:hAnsi="宋体" w:cs="宋体"/>
                <w:szCs w:val="21"/>
              </w:rPr>
            </w:pPr>
          </w:p>
        </w:tc>
      </w:tr>
    </w:tbl>
    <w:p w14:paraId="58AF7140">
      <w:pPr>
        <w:pStyle w:val="2"/>
        <w:rPr>
          <w:rFonts w:hint="eastAsia"/>
        </w:rPr>
      </w:pPr>
    </w:p>
    <w:p w14:paraId="5901B16D">
      <w:pPr>
        <w:adjustRightInd w:val="0"/>
        <w:snapToGrid w:val="0"/>
        <w:spacing w:line="360" w:lineRule="auto"/>
        <w:ind w:firstLine="482" w:firstLineChars="200"/>
        <w:outlineLvl w:val="1"/>
        <w:rPr>
          <w:rFonts w:ascii="楷体" w:hAnsi="楷体" w:eastAsia="楷体" w:cs="宋体"/>
          <w:b/>
          <w:sz w:val="24"/>
        </w:rPr>
      </w:pPr>
      <w:r>
        <w:rPr>
          <w:rFonts w:hint="eastAsia" w:ascii="楷体" w:hAnsi="楷体" w:eastAsia="楷体" w:cs="宋体"/>
          <w:b/>
          <w:sz w:val="24"/>
        </w:rPr>
        <w:t>（二）项目基本情况</w:t>
      </w:r>
      <w:bookmarkEnd w:id="8"/>
      <w:bookmarkEnd w:id="9"/>
      <w:bookmarkEnd w:id="10"/>
      <w:bookmarkEnd w:id="11"/>
      <w:bookmarkEnd w:id="12"/>
      <w:bookmarkEnd w:id="13"/>
      <w:bookmarkEnd w:id="14"/>
    </w:p>
    <w:p w14:paraId="1AC2A01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北京市人工影响天气综合科学试验基地，位于北京市平谷区兴谷东路33号，占地面积27000平方米。</w:t>
      </w:r>
    </w:p>
    <w:p w14:paraId="74FEC39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建筑及附属设施情况：7000平方米，包含科研楼1栋，云室楼1栋，风洞试验室1栋，装备库房1栋，特种车库1栋，消防泵房1栋，门卫室1栋。</w:t>
      </w:r>
    </w:p>
    <w:p w14:paraId="61C6F7E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科研楼为4层框架建筑，建筑面积3800平方米。一层有弱电机房、变配电室、警卫值班室、消防控制室、餐厅（可容纳50人）及制作间；二层为办公区域，办公室6间，会议室1间，档案室1间，值班室4间：三层为试验区域，试验室10间，试剂存储室1间；四层为试验区域，试验室4间，会商大厅1间；每层设男女卫生间各1间。楼内主要设备包括：中央空调设备（四台主机）、电梯1部、太阳能热水系统1套。</w:t>
      </w:r>
    </w:p>
    <w:p w14:paraId="25EC024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云室楼为4层框架建筑，建筑面积600平方米，每层设置试验区1个、设备区1个；一层配备卫生间1间。楼内主要设备包括：单体空调设备1部、外挂电梯1部。</w:t>
      </w:r>
    </w:p>
    <w:p w14:paraId="7D4ED6F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风洞试验室为一层框架建筑（12米高），建筑面积980平方米。设置主控室1间，试验区1个，设备间4个，配电室1个；配备卫生间1间。</w:t>
      </w:r>
    </w:p>
    <w:p w14:paraId="21CEB8C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特种车库、装备库房、消防泵房合计约2000平方米，配备污水泵2台、消防泵2台。</w:t>
      </w:r>
    </w:p>
    <w:p w14:paraId="60899B8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园区东侧、北侧各设出入口1个。东大门配置警卫室1间，建筑面积约38.44平方米。</w:t>
      </w:r>
    </w:p>
    <w:p w14:paraId="0846E19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园区室外配置气象观测场1座，装备训练场约3000平方米，绿化面积约8000平方米。</w:t>
      </w:r>
    </w:p>
    <w:p w14:paraId="4F206014">
      <w:pPr>
        <w:adjustRightInd w:val="0"/>
        <w:snapToGrid w:val="0"/>
        <w:spacing w:line="360" w:lineRule="auto"/>
        <w:ind w:firstLine="480" w:firstLineChars="200"/>
        <w:rPr>
          <w:rFonts w:hint="eastAsia" w:ascii="宋体" w:hAnsi="宋体" w:cs="宋体"/>
          <w:sz w:val="24"/>
        </w:rPr>
      </w:pPr>
    </w:p>
    <w:p w14:paraId="4246C388">
      <w:pPr>
        <w:pStyle w:val="2"/>
        <w:snapToGrid w:val="0"/>
        <w:ind w:firstLine="482" w:firstLineChars="200"/>
        <w:jc w:val="left"/>
        <w:rPr>
          <w:rFonts w:hint="eastAsia" w:ascii="宋体" w:hAnsi="宋体" w:cs="宋体"/>
          <w:sz w:val="24"/>
        </w:rPr>
      </w:pPr>
      <w:r>
        <w:rPr>
          <w:rFonts w:hint="eastAsia" w:ascii="宋体" w:hAnsi="宋体" w:cs="宋体"/>
          <w:sz w:val="24"/>
        </w:rPr>
        <w:t>二、物业管理服务商务要求</w:t>
      </w:r>
    </w:p>
    <w:p w14:paraId="2FE366EA">
      <w:pPr>
        <w:adjustRightInd w:val="0"/>
        <w:snapToGrid w:val="0"/>
        <w:spacing w:line="360" w:lineRule="auto"/>
        <w:ind w:firstLine="482" w:firstLineChars="200"/>
        <w:outlineLvl w:val="1"/>
        <w:rPr>
          <w:rFonts w:hint="eastAsia" w:ascii="楷体" w:hAnsi="楷体" w:eastAsia="楷体" w:cs="宋体"/>
          <w:b/>
          <w:sz w:val="24"/>
        </w:rPr>
      </w:pPr>
      <w:r>
        <w:rPr>
          <w:rFonts w:hint="eastAsia" w:ascii="楷体" w:hAnsi="楷体" w:eastAsia="楷体" w:cs="宋体"/>
          <w:b/>
          <w:sz w:val="24"/>
        </w:rPr>
        <w:t>（一）项目实施时间（期限）和地点（范围）</w:t>
      </w:r>
    </w:p>
    <w:p w14:paraId="0C732128">
      <w:pPr>
        <w:spacing w:line="360" w:lineRule="auto"/>
        <w:ind w:firstLine="480" w:firstLineChars="200"/>
        <w:rPr>
          <w:rFonts w:hint="eastAsia"/>
          <w:sz w:val="24"/>
        </w:rPr>
      </w:pPr>
      <w:r>
        <w:rPr>
          <w:rFonts w:hint="eastAsia"/>
          <w:sz w:val="24"/>
        </w:rPr>
        <w:t>服务时间：自合同签订之日起三年。</w:t>
      </w:r>
    </w:p>
    <w:p w14:paraId="537DD917">
      <w:pPr>
        <w:spacing w:line="360" w:lineRule="auto"/>
        <w:ind w:firstLine="480" w:firstLineChars="200"/>
        <w:rPr>
          <w:sz w:val="24"/>
        </w:rPr>
      </w:pPr>
      <w:r>
        <w:rPr>
          <w:rFonts w:hint="eastAsia"/>
          <w:sz w:val="24"/>
        </w:rPr>
        <w:t>合同期限：每次签订合同有效期一年；每年合同截止日期前续签下一年度合同。</w:t>
      </w:r>
    </w:p>
    <w:p w14:paraId="0863206D">
      <w:pPr>
        <w:spacing w:line="360" w:lineRule="auto"/>
        <w:ind w:firstLine="480" w:firstLineChars="200"/>
        <w:rPr>
          <w:sz w:val="24"/>
        </w:rPr>
      </w:pPr>
      <w:r>
        <w:rPr>
          <w:rFonts w:hint="eastAsia"/>
          <w:sz w:val="24"/>
        </w:rPr>
        <w:t>续签条件：</w:t>
      </w:r>
    </w:p>
    <w:p w14:paraId="01E02C62">
      <w:pPr>
        <w:spacing w:line="360" w:lineRule="auto"/>
        <w:ind w:firstLine="480" w:firstLineChars="200"/>
        <w:rPr>
          <w:sz w:val="24"/>
        </w:rPr>
      </w:pPr>
      <w:r>
        <w:rPr>
          <w:sz w:val="24"/>
        </w:rPr>
        <w:t>1</w:t>
      </w:r>
      <w:r>
        <w:rPr>
          <w:rFonts w:hint="eastAsia"/>
          <w:sz w:val="24"/>
        </w:rPr>
        <w:t>、合同金额无变化；</w:t>
      </w:r>
    </w:p>
    <w:p w14:paraId="7E9D88AC">
      <w:pPr>
        <w:spacing w:line="360" w:lineRule="auto"/>
        <w:ind w:firstLine="480" w:firstLineChars="200"/>
        <w:rPr>
          <w:sz w:val="24"/>
        </w:rPr>
      </w:pPr>
      <w:r>
        <w:rPr>
          <w:sz w:val="24"/>
        </w:rPr>
        <w:t>2</w:t>
      </w:r>
      <w:r>
        <w:rPr>
          <w:rFonts w:hint="eastAsia"/>
          <w:sz w:val="24"/>
        </w:rPr>
        <w:t>、经采购人审查中标人满足采购文件要求各项指标；</w:t>
      </w:r>
    </w:p>
    <w:p w14:paraId="754631EE">
      <w:pPr>
        <w:spacing w:line="360" w:lineRule="auto"/>
        <w:ind w:firstLine="480" w:firstLineChars="200"/>
        <w:rPr>
          <w:sz w:val="24"/>
        </w:rPr>
      </w:pPr>
      <w:r>
        <w:rPr>
          <w:sz w:val="24"/>
        </w:rPr>
        <w:t>3</w:t>
      </w:r>
      <w:r>
        <w:rPr>
          <w:rFonts w:hint="eastAsia"/>
          <w:sz w:val="24"/>
        </w:rPr>
        <w:t>、中标人同意。</w:t>
      </w:r>
    </w:p>
    <w:p w14:paraId="3386A919">
      <w:pPr>
        <w:adjustRightInd w:val="0"/>
        <w:snapToGrid w:val="0"/>
        <w:spacing w:line="360" w:lineRule="auto"/>
        <w:ind w:firstLine="482" w:firstLineChars="200"/>
        <w:outlineLvl w:val="1"/>
        <w:rPr>
          <w:rFonts w:ascii="楷体" w:hAnsi="楷体" w:eastAsia="楷体" w:cs="宋体"/>
          <w:b/>
          <w:sz w:val="24"/>
        </w:rPr>
      </w:pPr>
      <w:r>
        <w:rPr>
          <w:rFonts w:hint="eastAsia" w:ascii="楷体" w:hAnsi="楷体" w:eastAsia="楷体" w:cs="宋体"/>
          <w:b/>
          <w:sz w:val="24"/>
        </w:rPr>
        <w:t>（二）付款条件（进度和方式）</w:t>
      </w:r>
    </w:p>
    <w:p w14:paraId="53EC7537">
      <w:pPr>
        <w:adjustRightInd w:val="0"/>
        <w:snapToGrid w:val="0"/>
        <w:spacing w:line="360" w:lineRule="auto"/>
        <w:ind w:firstLine="480" w:firstLineChars="200"/>
        <w:rPr>
          <w:rFonts w:hint="eastAsia" w:ascii="宋体" w:hAnsi="宋体" w:cs="宋体"/>
          <w:bCs/>
          <w:sz w:val="24"/>
        </w:rPr>
      </w:pPr>
      <w:r>
        <w:rPr>
          <w:bCs/>
          <w:sz w:val="24"/>
        </w:rPr>
        <w:t>1</w:t>
      </w:r>
      <w:r>
        <w:rPr>
          <w:rFonts w:hint="eastAsia"/>
          <w:bCs/>
          <w:sz w:val="24"/>
        </w:rPr>
        <w:t>、合同金额：以中标价为合同金额；</w:t>
      </w:r>
      <w:r>
        <w:rPr>
          <w:rFonts w:hint="eastAsia" w:ascii="宋体" w:hAnsi="宋体" w:cs="宋体"/>
          <w:bCs/>
          <w:sz w:val="24"/>
        </w:rPr>
        <w:t>固定费用，成交人不得违反合同约定增加费用、降低服务标准或减少服务项目。</w:t>
      </w:r>
    </w:p>
    <w:p w14:paraId="13733D95">
      <w:pPr>
        <w:adjustRightInd w:val="0"/>
        <w:snapToGrid w:val="0"/>
        <w:spacing w:line="360" w:lineRule="auto"/>
        <w:ind w:firstLine="480" w:firstLineChars="200"/>
        <w:rPr>
          <w:rFonts w:hint="eastAsia"/>
          <w:bCs/>
          <w:sz w:val="24"/>
        </w:rPr>
      </w:pPr>
      <w:r>
        <w:rPr>
          <w:bCs/>
          <w:sz w:val="24"/>
        </w:rPr>
        <w:t>2</w:t>
      </w:r>
      <w:r>
        <w:rPr>
          <w:rFonts w:hint="eastAsia"/>
          <w:bCs/>
          <w:sz w:val="24"/>
        </w:rPr>
        <w:t>、付款周期及金额：</w:t>
      </w:r>
      <w:r>
        <w:rPr>
          <w:rFonts w:hint="eastAsia" w:ascii="宋体" w:hAnsi="宋体" w:cs="宋体"/>
          <w:bCs/>
          <w:sz w:val="24"/>
        </w:rPr>
        <w:t>采购人分四次支付物业费，成交人应当按照合同约定的时间提供物业服务，采购人付款前的物业服务由物业公司先服务，采购人应在合同签订后，按季度支付合同款，每季度支付比例为合同金额的30%。</w:t>
      </w:r>
    </w:p>
    <w:p w14:paraId="5A324330">
      <w:pPr>
        <w:adjustRightInd w:val="0"/>
        <w:snapToGrid w:val="0"/>
        <w:spacing w:line="360" w:lineRule="auto"/>
        <w:ind w:firstLine="480" w:firstLineChars="200"/>
        <w:rPr>
          <w:bCs/>
          <w:sz w:val="24"/>
        </w:rPr>
      </w:pPr>
      <w:r>
        <w:rPr>
          <w:bCs/>
          <w:sz w:val="24"/>
        </w:rPr>
        <w:t>3</w:t>
      </w:r>
      <w:r>
        <w:rPr>
          <w:rFonts w:hint="eastAsia"/>
          <w:bCs/>
          <w:sz w:val="24"/>
        </w:rPr>
        <w:t>、付款方式：按照中标方在合同中提供的账户转账。</w:t>
      </w:r>
    </w:p>
    <w:p w14:paraId="20CE7B9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采购人每次付款前，成交人应向采购人开具等额合法可报销的增值税普通发票，否则采购人有权延迟或拒绝付款，且不承担任何违约责任。</w:t>
      </w:r>
    </w:p>
    <w:p w14:paraId="2E30900D">
      <w:pPr>
        <w:spacing w:line="360" w:lineRule="auto"/>
        <w:ind w:firstLine="480" w:firstLineChars="200"/>
        <w:rPr>
          <w:rFonts w:hint="eastAsia" w:ascii="宋体" w:hAnsi="宋体" w:cs="宋体"/>
          <w:sz w:val="24"/>
        </w:rPr>
      </w:pPr>
      <w:r>
        <w:rPr>
          <w:rFonts w:hint="eastAsia" w:ascii="宋体" w:hAnsi="宋体" w:cs="宋体"/>
          <w:bCs/>
          <w:sz w:val="24"/>
        </w:rPr>
        <w:t>采购人付款如遇到国库财政预算支付的限制，采购人和中标人双方另行协商解决，也可顺延付款期限，采购人不承担违约责任，但采购人应当将延迟付款理由通知到成交人，且在支付限制解除后立即完成对成交人的付款。成交人不得因此暂停、终止、拒绝、延迟义务的履行。服务期内如财政政策发生变化需双方协商解决。</w:t>
      </w:r>
    </w:p>
    <w:p w14:paraId="31755941">
      <w:pPr>
        <w:pStyle w:val="2"/>
        <w:snapToGrid w:val="0"/>
        <w:ind w:firstLine="482" w:firstLineChars="200"/>
        <w:jc w:val="left"/>
        <w:rPr>
          <w:rFonts w:hint="eastAsia" w:ascii="宋体" w:hAnsi="宋体" w:cs="宋体"/>
          <w:sz w:val="24"/>
        </w:rPr>
      </w:pPr>
      <w:r>
        <w:rPr>
          <w:rFonts w:hint="eastAsia" w:ascii="宋体" w:hAnsi="宋体" w:cs="宋体"/>
          <w:sz w:val="24"/>
        </w:rPr>
        <w:t>三、物业管理服务技术需求</w:t>
      </w:r>
    </w:p>
    <w:p w14:paraId="45762E34">
      <w:pPr>
        <w:adjustRightInd w:val="0"/>
        <w:snapToGrid w:val="0"/>
        <w:spacing w:line="360" w:lineRule="auto"/>
        <w:ind w:firstLine="482" w:firstLineChars="200"/>
        <w:outlineLvl w:val="1"/>
        <w:rPr>
          <w:rFonts w:hint="eastAsia" w:ascii="楷体" w:hAnsi="楷体" w:eastAsia="楷体" w:cs="宋体"/>
          <w:b/>
          <w:sz w:val="24"/>
        </w:rPr>
      </w:pPr>
      <w:bookmarkStart w:id="15" w:name="_Toc1430"/>
      <w:bookmarkStart w:id="16" w:name="_Toc27930"/>
      <w:bookmarkStart w:id="17" w:name="_Toc29998"/>
      <w:bookmarkStart w:id="18" w:name="_Toc172215539"/>
      <w:bookmarkStart w:id="19" w:name="_Toc30581"/>
      <w:bookmarkStart w:id="20" w:name="_Toc12098"/>
      <w:bookmarkStart w:id="21" w:name="_Toc19022"/>
      <w:r>
        <w:rPr>
          <w:rFonts w:hint="eastAsia" w:ascii="楷体" w:hAnsi="楷体" w:eastAsia="楷体" w:cs="宋体"/>
          <w:b/>
          <w:sz w:val="24"/>
        </w:rPr>
        <w:t>（一）物业服务范围</w:t>
      </w:r>
      <w:bookmarkEnd w:id="15"/>
      <w:bookmarkEnd w:id="16"/>
      <w:bookmarkEnd w:id="17"/>
      <w:bookmarkEnd w:id="18"/>
      <w:bookmarkEnd w:id="19"/>
      <w:bookmarkEnd w:id="20"/>
      <w:bookmarkEnd w:id="21"/>
      <w:r>
        <w:rPr>
          <w:rFonts w:hint="eastAsia" w:ascii="楷体" w:hAnsi="楷体" w:eastAsia="楷体" w:cs="宋体"/>
          <w:b/>
          <w:sz w:val="24"/>
        </w:rPr>
        <w:t>及内容</w:t>
      </w:r>
    </w:p>
    <w:p w14:paraId="0A4E6DEA">
      <w:pPr>
        <w:pStyle w:val="4"/>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2026-2028年北京市人工影响天气综合科学试验基物业管理。</w:t>
      </w:r>
    </w:p>
    <w:p w14:paraId="14DDDFCE">
      <w:pPr>
        <w:pStyle w:val="4"/>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服务包括园区安全保卫、消控值守、室内外保洁、园区绿化与养护、生活垃圾分类管理与外运、化肥池清掏与外运、园区门窗及水电设施维修服务等内容，配合行业和属地管理部门各项政策落实，服务期间安全无责任事故。</w:t>
      </w:r>
    </w:p>
    <w:p w14:paraId="453E1AA0">
      <w:pPr>
        <w:adjustRightInd w:val="0"/>
        <w:snapToGrid w:val="0"/>
        <w:spacing w:line="360" w:lineRule="auto"/>
        <w:ind w:firstLine="480" w:firstLineChars="200"/>
        <w:rPr>
          <w:rFonts w:hint="eastAsia" w:cs="宋体"/>
          <w:sz w:val="24"/>
        </w:rPr>
      </w:pPr>
    </w:p>
    <w:p w14:paraId="09E9380E">
      <w:pPr>
        <w:adjustRightInd w:val="0"/>
        <w:snapToGrid w:val="0"/>
        <w:spacing w:line="360" w:lineRule="auto"/>
        <w:ind w:firstLine="482" w:firstLineChars="200"/>
        <w:outlineLvl w:val="1"/>
        <w:rPr>
          <w:rFonts w:ascii="楷体" w:hAnsi="楷体" w:eastAsia="楷体" w:cs="宋体"/>
          <w:b/>
          <w:bCs/>
          <w:sz w:val="24"/>
        </w:rPr>
      </w:pPr>
      <w:r>
        <w:rPr>
          <w:rFonts w:hint="eastAsia" w:ascii="楷体" w:hAnsi="楷体" w:eastAsia="楷体" w:cs="宋体"/>
          <w:b/>
          <w:bCs/>
          <w:sz w:val="24"/>
        </w:rPr>
        <w:t>（二）基本服务</w:t>
      </w:r>
    </w:p>
    <w:p w14:paraId="2912419E">
      <w:pPr>
        <w:adjustRightInd w:val="0"/>
        <w:snapToGrid w:val="0"/>
        <w:spacing w:line="360" w:lineRule="auto"/>
        <w:ind w:firstLine="482" w:firstLineChars="200"/>
        <w:rPr>
          <w:rFonts w:hint="eastAsia" w:ascii="宋体" w:hAnsi="宋体" w:cs="宋体"/>
          <w:bCs/>
          <w:sz w:val="24"/>
        </w:rPr>
      </w:pPr>
      <w:r>
        <w:rPr>
          <w:rFonts w:hint="eastAsia" w:ascii="宋体" w:hAnsi="宋体" w:cs="宋体"/>
          <w:b/>
          <w:sz w:val="24"/>
        </w:rPr>
        <w:t>1.服务内容：</w:t>
      </w:r>
      <w:r>
        <w:rPr>
          <w:rFonts w:hint="eastAsia" w:ascii="宋体" w:hAnsi="宋体" w:cs="宋体"/>
          <w:bCs/>
          <w:sz w:val="24"/>
        </w:rPr>
        <w:t>人员管理、培训、档案管理、应急预案的建立与演练、各项服务方案及管理制度制定等。</w:t>
      </w:r>
    </w:p>
    <w:p w14:paraId="6E1B6B28">
      <w:pPr>
        <w:adjustRightInd w:val="0"/>
        <w:snapToGrid w:val="0"/>
        <w:spacing w:line="360" w:lineRule="auto"/>
        <w:ind w:firstLine="482" w:firstLineChars="200"/>
        <w:rPr>
          <w:rFonts w:hint="eastAsia" w:ascii="宋体" w:hAnsi="宋体" w:cs="宋体"/>
          <w:sz w:val="24"/>
        </w:rPr>
      </w:pPr>
      <w:r>
        <w:rPr>
          <w:rFonts w:hint="eastAsia" w:ascii="宋体" w:hAnsi="宋体" w:cs="宋体"/>
          <w:b/>
          <w:sz w:val="24"/>
        </w:rPr>
        <w:t>2.服务标准</w:t>
      </w:r>
      <w:r>
        <w:rPr>
          <w:rFonts w:hint="eastAsia" w:ascii="宋体" w:hAnsi="宋体" w:cs="宋体"/>
          <w:sz w:val="24"/>
        </w:rPr>
        <w:t>：</w:t>
      </w:r>
    </w:p>
    <w:p w14:paraId="466727B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 服务人员要求</w:t>
      </w:r>
    </w:p>
    <w:p w14:paraId="51A5762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2.1.1开展必要的岗位技能教育培训。</w:t>
      </w:r>
    </w:p>
    <w:p w14:paraId="2179A58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2.1.2满足本项目所需的人员数量、专业、工作经验，并具备必须的从业资格。</w:t>
      </w:r>
    </w:p>
    <w:p w14:paraId="07BFD7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2.1.3国家、行业规定应当取得职业资格证书或特种作业证书的，应当按规定持证上岗。</w:t>
      </w:r>
    </w:p>
    <w:p w14:paraId="07EED8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2.1.4具备与项目委托单位背景相符合的服务态度举止。</w:t>
      </w:r>
    </w:p>
    <w:p w14:paraId="1DF04DB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2.2档案管理</w:t>
      </w:r>
    </w:p>
    <w:p w14:paraId="6DFD27B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2.2.1建立物业信息档案。</w:t>
      </w:r>
    </w:p>
    <w:p w14:paraId="5166657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2.2.2档案和记录齐全。 </w:t>
      </w:r>
    </w:p>
    <w:p w14:paraId="73B0383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2.2.3对采购人的档案资料保密。</w:t>
      </w:r>
    </w:p>
    <w:p w14:paraId="21C0F3C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2.2.4履约结束后及时归还。</w:t>
      </w:r>
    </w:p>
    <w:p w14:paraId="4988DF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2.3应急预案</w:t>
      </w:r>
    </w:p>
    <w:p w14:paraId="000C1FA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2.3.1实施安全隐患排查，并建立清单/台账，实行动态管理。</w:t>
      </w:r>
    </w:p>
    <w:p w14:paraId="6881982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2.3.2应急预案的建立应根据园区建筑物隐患排查的结果和实际情况，制定专项预案，包括但不限于：火情火警紧急处理应急预案、紧急疏散应急预案、停水停电应急预案、有限空间救援应急预案、高空作业救援应急预案、恶劣天气应对应急预案等。</w:t>
      </w:r>
    </w:p>
    <w:p w14:paraId="58A4C45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2.3.3应急预案的培训和演练。</w:t>
      </w:r>
    </w:p>
    <w:p w14:paraId="32D784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2.3.4应急物资的管理。</w:t>
      </w:r>
    </w:p>
    <w:p w14:paraId="2728178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2.4服务方案及工作制度</w:t>
      </w:r>
    </w:p>
    <w:p w14:paraId="1EFF7A9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2.4.1制定物业服务方案，主要包括但不限于：房屋维护服务方案、公用设施设备维护服务方案、保洁服务方案、绿化服务方案、保安服务方案、承接查验方案等。</w:t>
      </w:r>
    </w:p>
    <w:p w14:paraId="293CADB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2.4.2 制定工作制度，主要包括但不限于：人员管理制度、档案管理制度、应急预案管理制度等。</w:t>
      </w:r>
    </w:p>
    <w:p w14:paraId="3D1BDC00">
      <w:pPr>
        <w:adjustRightInd w:val="0"/>
        <w:snapToGrid w:val="0"/>
        <w:spacing w:line="360" w:lineRule="auto"/>
        <w:ind w:firstLine="482" w:firstLineChars="200"/>
        <w:outlineLvl w:val="1"/>
        <w:rPr>
          <w:rFonts w:hint="eastAsia" w:ascii="楷体" w:hAnsi="楷体" w:eastAsia="楷体" w:cs="宋体"/>
          <w:b/>
          <w:bCs/>
          <w:sz w:val="24"/>
        </w:rPr>
      </w:pPr>
      <w:bookmarkStart w:id="22" w:name="_Toc26931"/>
      <w:bookmarkStart w:id="23" w:name="_Toc0"/>
      <w:bookmarkStart w:id="24" w:name="_Toc6713"/>
      <w:bookmarkStart w:id="25" w:name="_Toc25340"/>
      <w:bookmarkStart w:id="26" w:name="_Toc4328"/>
      <w:bookmarkStart w:id="27" w:name="_Toc32024"/>
      <w:bookmarkStart w:id="28" w:name="_Toc172215545"/>
      <w:r>
        <w:rPr>
          <w:rFonts w:hint="eastAsia" w:ascii="楷体" w:hAnsi="楷体" w:eastAsia="楷体" w:cs="宋体"/>
          <w:b/>
          <w:bCs/>
          <w:sz w:val="24"/>
        </w:rPr>
        <w:t>（三）建筑物日常养护维修服务</w:t>
      </w:r>
      <w:bookmarkEnd w:id="22"/>
      <w:bookmarkEnd w:id="23"/>
      <w:bookmarkEnd w:id="24"/>
      <w:bookmarkEnd w:id="25"/>
      <w:bookmarkEnd w:id="26"/>
      <w:bookmarkEnd w:id="27"/>
      <w:bookmarkEnd w:id="28"/>
    </w:p>
    <w:p w14:paraId="4B80AC1A">
      <w:pPr>
        <w:pStyle w:val="4"/>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1.服务内容：</w:t>
      </w:r>
      <w:r>
        <w:rPr>
          <w:rFonts w:hint="eastAsia" w:ascii="宋体" w:hAnsi="宋体" w:cs="宋体"/>
          <w:sz w:val="24"/>
        </w:rPr>
        <w:t>园区内各项建筑物的</w:t>
      </w:r>
      <w:r>
        <w:rPr>
          <w:rFonts w:hint="eastAsia" w:ascii="宋体" w:hAnsi="宋体" w:cs="宋体"/>
          <w:bCs/>
          <w:sz w:val="24"/>
        </w:rPr>
        <w:t>主体结构、维护结构、部品部件等相关</w:t>
      </w:r>
      <w:r>
        <w:rPr>
          <w:rFonts w:hint="eastAsia" w:ascii="宋体" w:hAnsi="宋体" w:cs="宋体"/>
          <w:sz w:val="24"/>
        </w:rPr>
        <w:t>项目巡查、维护、管理内容。</w:t>
      </w:r>
    </w:p>
    <w:p w14:paraId="4B3045C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2.服务标准：</w:t>
      </w:r>
      <w:bookmarkStart w:id="29" w:name="OLE_LINK3"/>
      <w:r>
        <w:rPr>
          <w:rFonts w:hint="eastAsia" w:ascii="宋体" w:hAnsi="宋体" w:cs="宋体"/>
          <w:sz w:val="24"/>
        </w:rPr>
        <w:t>确保园区建筑物房屋的完好等级和正常使用；及时完成各项零星维修任务，零星维修合格率100%；配合甲方完成大型维修工作。</w:t>
      </w:r>
      <w:bookmarkEnd w:id="29"/>
    </w:p>
    <w:p w14:paraId="4FA02BFF">
      <w:pPr>
        <w:adjustRightInd w:val="0"/>
        <w:snapToGrid w:val="0"/>
        <w:spacing w:line="360" w:lineRule="auto"/>
        <w:ind w:firstLine="482" w:firstLineChars="200"/>
        <w:outlineLvl w:val="1"/>
        <w:rPr>
          <w:rFonts w:hint="eastAsia" w:ascii="楷体" w:hAnsi="楷体" w:eastAsia="楷体" w:cs="宋体"/>
          <w:b/>
          <w:bCs/>
          <w:sz w:val="24"/>
        </w:rPr>
      </w:pPr>
      <w:bookmarkStart w:id="30" w:name="_Toc19399"/>
      <w:bookmarkStart w:id="31" w:name="_Toc14904"/>
      <w:bookmarkStart w:id="32" w:name="_Toc10270"/>
      <w:bookmarkStart w:id="33" w:name="_Toc4340"/>
      <w:bookmarkStart w:id="34" w:name="_Toc2240"/>
      <w:bookmarkStart w:id="35" w:name="_Toc28407"/>
      <w:bookmarkStart w:id="36" w:name="_Toc172215546"/>
      <w:r>
        <w:rPr>
          <w:rFonts w:hint="eastAsia" w:ascii="楷体" w:hAnsi="楷体" w:eastAsia="楷体" w:cs="宋体"/>
          <w:b/>
          <w:bCs/>
          <w:sz w:val="24"/>
        </w:rPr>
        <w:t>（四）公共设施设备维护服务</w:t>
      </w:r>
      <w:bookmarkEnd w:id="30"/>
      <w:bookmarkEnd w:id="31"/>
      <w:bookmarkEnd w:id="32"/>
      <w:bookmarkEnd w:id="33"/>
      <w:bookmarkEnd w:id="34"/>
      <w:bookmarkEnd w:id="35"/>
      <w:bookmarkEnd w:id="36"/>
    </w:p>
    <w:p w14:paraId="232096F7">
      <w:pPr>
        <w:adjustRightInd w:val="0"/>
        <w:snapToGrid w:val="0"/>
        <w:spacing w:line="360" w:lineRule="auto"/>
        <w:ind w:firstLine="482" w:firstLineChars="200"/>
        <w:rPr>
          <w:rFonts w:hint="eastAsia"/>
          <w:sz w:val="24"/>
        </w:rPr>
      </w:pPr>
      <w:r>
        <w:rPr>
          <w:rFonts w:hint="eastAsia" w:ascii="宋体" w:hAnsi="宋体" w:cs="宋体"/>
          <w:b/>
          <w:sz w:val="24"/>
        </w:rPr>
        <w:t>1.服务内容：</w:t>
      </w:r>
      <w:r>
        <w:rPr>
          <w:rFonts w:hint="eastAsia" w:ascii="宋体" w:hAnsi="宋体" w:cs="宋体"/>
          <w:sz w:val="24"/>
        </w:rPr>
        <w:t>园区内包含但不限于机房、强弱电设施、消防、空调、供暖、给排水、门窗照明等各项公共设施设备</w:t>
      </w:r>
      <w:r>
        <w:rPr>
          <w:rFonts w:hint="eastAsia" w:ascii="宋体" w:hAnsi="宋体" w:cs="宋体"/>
          <w:bCs/>
          <w:sz w:val="24"/>
        </w:rPr>
        <w:t>相关</w:t>
      </w:r>
      <w:r>
        <w:rPr>
          <w:rFonts w:hint="eastAsia" w:ascii="宋体" w:hAnsi="宋体" w:cs="宋体"/>
          <w:sz w:val="24"/>
        </w:rPr>
        <w:t>项目巡查、维护、管理。</w:t>
      </w:r>
    </w:p>
    <w:p w14:paraId="6E5E2C29">
      <w:pPr>
        <w:adjustRightInd w:val="0"/>
        <w:snapToGrid w:val="0"/>
        <w:spacing w:line="360" w:lineRule="auto"/>
        <w:ind w:firstLine="482" w:firstLineChars="200"/>
        <w:rPr>
          <w:rFonts w:ascii="宋体" w:hAnsi="宋体" w:cs="宋体"/>
          <w:b/>
          <w:sz w:val="24"/>
        </w:rPr>
      </w:pPr>
      <w:r>
        <w:rPr>
          <w:rFonts w:hint="eastAsia" w:ascii="宋体" w:hAnsi="宋体" w:cs="宋体"/>
          <w:b/>
          <w:sz w:val="24"/>
        </w:rPr>
        <w:t>2.服务标准：</w:t>
      </w:r>
      <w:r>
        <w:rPr>
          <w:rFonts w:hint="eastAsia" w:ascii="宋体" w:hAnsi="宋体" w:cs="宋体"/>
          <w:sz w:val="24"/>
        </w:rPr>
        <w:t>确保园区公共设施的完好和正常使用；及时完成各项零星维修任务，零星维修合格率100%；配合甲方完成大型维修工作；专业技术配合实现节能减排目标。</w:t>
      </w:r>
    </w:p>
    <w:p w14:paraId="21878910">
      <w:pPr>
        <w:pStyle w:val="3"/>
        <w:snapToGrid w:val="0"/>
        <w:ind w:firstLine="482"/>
        <w:outlineLvl w:val="1"/>
        <w:rPr>
          <w:rFonts w:hint="eastAsia" w:ascii="楷体" w:hAnsi="楷体" w:eastAsia="楷体" w:cs="宋体"/>
          <w:b/>
          <w:bCs/>
        </w:rPr>
      </w:pPr>
      <w:bookmarkStart w:id="37" w:name="_Toc172215547"/>
      <w:bookmarkStart w:id="38" w:name="_Toc21057"/>
      <w:bookmarkStart w:id="39" w:name="_Toc7362"/>
      <w:bookmarkStart w:id="40" w:name="_Toc5618"/>
      <w:bookmarkStart w:id="41" w:name="_Toc15445"/>
      <w:bookmarkStart w:id="42" w:name="_Toc20485"/>
      <w:bookmarkStart w:id="43" w:name="_Toc6586"/>
      <w:r>
        <w:rPr>
          <w:rFonts w:hint="eastAsia" w:ascii="楷体" w:hAnsi="楷体" w:eastAsia="楷体" w:cs="宋体"/>
          <w:b/>
        </w:rPr>
        <w:t>（五）</w:t>
      </w:r>
      <w:bookmarkEnd w:id="37"/>
      <w:r>
        <w:rPr>
          <w:rFonts w:hint="eastAsia" w:ascii="楷体" w:hAnsi="楷体" w:eastAsia="楷体" w:cs="宋体"/>
          <w:b/>
        </w:rPr>
        <w:t>保洁服务</w:t>
      </w:r>
      <w:bookmarkEnd w:id="38"/>
      <w:bookmarkEnd w:id="39"/>
      <w:bookmarkEnd w:id="40"/>
      <w:bookmarkEnd w:id="41"/>
      <w:bookmarkEnd w:id="42"/>
      <w:bookmarkEnd w:id="43"/>
    </w:p>
    <w:p w14:paraId="546F3E65">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1.服务内容</w:t>
      </w:r>
      <w:r>
        <w:rPr>
          <w:rFonts w:hint="eastAsia" w:ascii="宋体" w:hAnsi="宋体" w:cs="宋体"/>
          <w:sz w:val="24"/>
        </w:rPr>
        <w:t>：园区内办公区域、会议区域、公共区域，以及部分试验区域的卫生保洁、垃圾处理、卫生消毒；</w:t>
      </w:r>
    </w:p>
    <w:p w14:paraId="382E44C9">
      <w:pPr>
        <w:numPr>
          <w:ilvl w:val="0"/>
          <w:numId w:val="1"/>
        </w:numPr>
        <w:adjustRightInd w:val="0"/>
        <w:snapToGrid w:val="0"/>
        <w:spacing w:line="360" w:lineRule="auto"/>
        <w:ind w:firstLine="482" w:firstLineChars="200"/>
        <w:rPr>
          <w:rFonts w:hint="eastAsia" w:ascii="宋体" w:hAnsi="宋体" w:cs="宋体"/>
          <w:b/>
          <w:bCs/>
          <w:sz w:val="24"/>
        </w:rPr>
      </w:pPr>
      <w:r>
        <w:rPr>
          <w:rFonts w:hint="eastAsia" w:ascii="宋体" w:hAnsi="宋体" w:cs="宋体"/>
          <w:b/>
          <w:sz w:val="24"/>
        </w:rPr>
        <w:t>服务标准：</w:t>
      </w:r>
      <w:r>
        <w:rPr>
          <w:rFonts w:hint="eastAsia" w:ascii="宋体" w:hAnsi="宋体" w:cs="宋体"/>
          <w:bCs/>
          <w:sz w:val="24"/>
        </w:rPr>
        <w:t>办公区域、会议区域、公共区域全面清洁，试验区域按需清洁；干净整洁，无污渍，无异味，无积水，无垃圾；</w:t>
      </w:r>
      <w:r>
        <w:rPr>
          <w:rFonts w:hint="eastAsia" w:ascii="宋体" w:hAnsi="宋体"/>
          <w:sz w:val="24"/>
        </w:rPr>
        <w:t>预防性卫生消毒；</w:t>
      </w:r>
      <w:r>
        <w:rPr>
          <w:rFonts w:hint="eastAsia" w:ascii="宋体" w:hAnsi="宋体" w:cs="宋体"/>
          <w:sz w:val="24"/>
        </w:rPr>
        <w:t>物业服务单位自行配备各类清洁设备，并购置所需卫生清洁保洁、保养用品等。</w:t>
      </w:r>
    </w:p>
    <w:p w14:paraId="42279D5C">
      <w:pPr>
        <w:pStyle w:val="3"/>
        <w:snapToGrid w:val="0"/>
        <w:ind w:firstLine="482"/>
        <w:outlineLvl w:val="1"/>
        <w:rPr>
          <w:rFonts w:hint="eastAsia" w:ascii="楷体" w:hAnsi="楷体" w:eastAsia="楷体" w:cs="宋体"/>
          <w:b/>
          <w:bCs/>
        </w:rPr>
      </w:pPr>
      <w:bookmarkStart w:id="44" w:name="_Toc22297"/>
      <w:bookmarkStart w:id="45" w:name="_Toc172215548"/>
      <w:bookmarkStart w:id="46" w:name="_Toc27454"/>
      <w:bookmarkStart w:id="47" w:name="_Toc19149"/>
      <w:bookmarkStart w:id="48" w:name="_Toc4977"/>
      <w:bookmarkStart w:id="49" w:name="_Toc26069"/>
      <w:bookmarkStart w:id="50" w:name="_Toc3604"/>
      <w:r>
        <w:rPr>
          <w:rFonts w:hint="eastAsia" w:ascii="楷体" w:hAnsi="楷体" w:eastAsia="楷体" w:cs="宋体"/>
          <w:b/>
        </w:rPr>
        <w:t>（六）</w:t>
      </w:r>
      <w:r>
        <w:rPr>
          <w:rFonts w:hint="eastAsia" w:ascii="楷体" w:hAnsi="楷体" w:eastAsia="楷体" w:cs="宋体"/>
          <w:b/>
          <w:bCs/>
        </w:rPr>
        <w:t>绿化养护管理服务</w:t>
      </w:r>
      <w:bookmarkEnd w:id="44"/>
      <w:bookmarkEnd w:id="45"/>
      <w:bookmarkEnd w:id="46"/>
      <w:bookmarkEnd w:id="47"/>
      <w:bookmarkEnd w:id="48"/>
      <w:bookmarkEnd w:id="49"/>
      <w:bookmarkEnd w:id="50"/>
    </w:p>
    <w:p w14:paraId="2E963D00">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1.服务内容：</w:t>
      </w:r>
      <w:r>
        <w:rPr>
          <w:rFonts w:hint="eastAsia" w:ascii="宋体" w:hAnsi="宋体" w:cs="宋体"/>
          <w:sz w:val="24"/>
        </w:rPr>
        <w:t>园区室外绿化养护，包括但不限于树木、乔灌木、绿地的除草、灌溉、施肥、整形修剪、防治病虫害等日常养护和管理，以及绿化灌溉设施养护维护。</w:t>
      </w:r>
    </w:p>
    <w:p w14:paraId="565DA011">
      <w:pPr>
        <w:pStyle w:val="6"/>
        <w:shd w:val="clear" w:color="auto" w:fill="FFFFFF"/>
        <w:adjustRightInd w:val="0"/>
        <w:snapToGrid w:val="0"/>
        <w:spacing w:line="360" w:lineRule="auto"/>
        <w:ind w:firstLine="482" w:firstLineChars="200"/>
        <w:rPr>
          <w:rFonts w:hint="eastAsia"/>
          <w:kern w:val="2"/>
        </w:rPr>
      </w:pPr>
      <w:r>
        <w:rPr>
          <w:rFonts w:hint="eastAsia"/>
          <w:b/>
        </w:rPr>
        <w:t>2.</w:t>
      </w:r>
      <w:r>
        <w:rPr>
          <w:rFonts w:hint="eastAsia"/>
          <w:b/>
          <w:bCs/>
        </w:rPr>
        <w:t>服务标准：</w:t>
      </w:r>
      <w:r>
        <w:rPr>
          <w:rFonts w:hint="eastAsia"/>
          <w:kern w:val="2"/>
        </w:rPr>
        <w:t>绿化树木、乔灌木、草坪健康生长，景观整齐美观，无病虫害，无杂草；保证绿化灌溉设施正常使用；实施节水措施实现绿色节能。</w:t>
      </w:r>
    </w:p>
    <w:p w14:paraId="736D9182">
      <w:pPr>
        <w:adjustRightInd w:val="0"/>
        <w:snapToGrid w:val="0"/>
        <w:spacing w:line="360" w:lineRule="auto"/>
        <w:ind w:firstLine="482" w:firstLineChars="200"/>
        <w:outlineLvl w:val="1"/>
        <w:rPr>
          <w:rFonts w:hint="eastAsia" w:ascii="楷体" w:hAnsi="楷体" w:eastAsia="楷体" w:cs="宋体"/>
          <w:b/>
          <w:bCs/>
          <w:sz w:val="24"/>
        </w:rPr>
      </w:pPr>
      <w:bookmarkStart w:id="51" w:name="_Toc172215549"/>
      <w:bookmarkStart w:id="52" w:name="_Toc13563"/>
      <w:bookmarkStart w:id="53" w:name="_Toc31544"/>
      <w:bookmarkStart w:id="54" w:name="_Toc12122"/>
      <w:bookmarkStart w:id="55" w:name="_Toc31792"/>
      <w:bookmarkStart w:id="56" w:name="_Toc19582"/>
      <w:bookmarkStart w:id="57" w:name="_Toc29723"/>
      <w:r>
        <w:rPr>
          <w:rFonts w:hint="eastAsia" w:ascii="楷体" w:hAnsi="楷体" w:eastAsia="楷体" w:cs="宋体"/>
          <w:b/>
          <w:bCs/>
          <w:sz w:val="24"/>
        </w:rPr>
        <w:t>（七）</w:t>
      </w:r>
      <w:bookmarkEnd w:id="51"/>
      <w:r>
        <w:rPr>
          <w:rFonts w:hint="eastAsia" w:ascii="楷体" w:hAnsi="楷体" w:eastAsia="楷体" w:cs="宋体"/>
          <w:b/>
          <w:bCs/>
          <w:sz w:val="24"/>
        </w:rPr>
        <w:t>保安服务</w:t>
      </w:r>
      <w:bookmarkEnd w:id="52"/>
      <w:bookmarkEnd w:id="53"/>
      <w:bookmarkEnd w:id="54"/>
      <w:bookmarkEnd w:id="55"/>
      <w:bookmarkEnd w:id="56"/>
      <w:bookmarkEnd w:id="57"/>
    </w:p>
    <w:p w14:paraId="5F35854B">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1.服务内容：</w:t>
      </w:r>
      <w:r>
        <w:rPr>
          <w:rFonts w:hint="eastAsia" w:ascii="宋体" w:hAnsi="宋体" w:cs="宋体"/>
          <w:sz w:val="24"/>
        </w:rPr>
        <w:t>园区内安全保卫，包括但不限于出入管理、值班巡查、监控值守、车辆停放、消防安全、防控防暴等管理，以及突发事件处理、大型活动秩序维护等。</w:t>
      </w:r>
    </w:p>
    <w:p w14:paraId="63874C07">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2.服务标准：</w:t>
      </w:r>
      <w:r>
        <w:rPr>
          <w:rFonts w:hint="eastAsia" w:ascii="宋体" w:hAnsi="宋体" w:cs="宋体"/>
          <w:sz w:val="24"/>
        </w:rPr>
        <w:t>关键岗位配置必要资质、数量人员；全面建立安保方案和管理档案；维护园区内及门前三包范围内治安安全、交通安全、消防安全；园区进出人员、物品管理；具备及时发现突发问题并处理问题的能力；配合实施大型活动秩序维护和环境安全。</w:t>
      </w:r>
    </w:p>
    <w:p w14:paraId="083733BC">
      <w:pPr>
        <w:pStyle w:val="2"/>
        <w:snapToGrid w:val="0"/>
        <w:spacing w:line="360" w:lineRule="auto"/>
        <w:ind w:firstLine="482" w:firstLineChars="200"/>
        <w:rPr>
          <w:rFonts w:hint="eastAsia" w:ascii="楷体" w:hAnsi="楷体" w:eastAsia="楷体"/>
          <w:sz w:val="24"/>
          <w:szCs w:val="24"/>
        </w:rPr>
      </w:pPr>
      <w:bookmarkStart w:id="58" w:name="_Toc19434"/>
      <w:bookmarkStart w:id="59" w:name="_Toc32662"/>
      <w:bookmarkStart w:id="60" w:name="_Toc16526"/>
      <w:bookmarkStart w:id="61" w:name="_Toc16625"/>
      <w:bookmarkStart w:id="62" w:name="_Toc11209"/>
      <w:bookmarkStart w:id="63" w:name="_Toc172215554"/>
      <w:bookmarkStart w:id="64" w:name="_Toc21418"/>
      <w:r>
        <w:rPr>
          <w:rFonts w:hint="eastAsia" w:ascii="楷体" w:hAnsi="楷体" w:eastAsia="楷体" w:cs="宋体"/>
          <w:sz w:val="24"/>
          <w:szCs w:val="24"/>
        </w:rPr>
        <w:t>（八）承接查验</w:t>
      </w:r>
      <w:bookmarkEnd w:id="58"/>
      <w:bookmarkEnd w:id="59"/>
      <w:bookmarkEnd w:id="60"/>
      <w:bookmarkEnd w:id="61"/>
      <w:bookmarkEnd w:id="62"/>
      <w:bookmarkEnd w:id="63"/>
      <w:bookmarkEnd w:id="64"/>
    </w:p>
    <w:p w14:paraId="4A52D98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承接物业前，采购人委托查验单位，与建设单位按照国家有关规定和物业服务合同的约定，共同对物业房屋部位、设施设备、隐蔽工程、室内装修、室外装修、变配电设备、电梯、通风与空调系统、给排水系统、消防设备、楼宇自控设备、绿化工程、物业项目的资料移交、钥匙、中修、大修等进行检查和验收的活动。</w:t>
      </w:r>
    </w:p>
    <w:p w14:paraId="1FA4D3F1">
      <w:pPr>
        <w:adjustRightInd w:val="0"/>
        <w:snapToGrid w:val="0"/>
        <w:spacing w:line="360" w:lineRule="auto"/>
        <w:ind w:firstLine="480" w:firstLineChars="200"/>
        <w:rPr>
          <w:rFonts w:hint="eastAsia"/>
          <w:sz w:val="24"/>
        </w:rPr>
      </w:pPr>
    </w:p>
    <w:p w14:paraId="735D9510">
      <w:pPr>
        <w:adjustRightInd w:val="0"/>
        <w:snapToGrid w:val="0"/>
        <w:spacing w:line="360" w:lineRule="auto"/>
        <w:ind w:firstLine="482" w:firstLineChars="200"/>
        <w:outlineLvl w:val="1"/>
        <w:rPr>
          <w:rFonts w:ascii="楷体" w:hAnsi="楷体" w:eastAsia="楷体" w:cs="宋体"/>
          <w:b/>
          <w:bCs/>
          <w:sz w:val="24"/>
        </w:rPr>
      </w:pPr>
      <w:r>
        <w:rPr>
          <w:rFonts w:hint="eastAsia" w:ascii="宋体" w:hAnsi="宋体" w:cs="宋体"/>
          <w:b/>
          <w:bCs/>
          <w:color w:val="000000"/>
          <w:sz w:val="24"/>
        </w:rPr>
        <w:t>★</w:t>
      </w:r>
      <w:r>
        <w:rPr>
          <w:rFonts w:hint="eastAsia" w:ascii="楷体" w:hAnsi="楷体" w:eastAsia="楷体" w:cs="宋体"/>
          <w:b/>
          <w:bCs/>
          <w:sz w:val="24"/>
        </w:rPr>
        <w:t>（九）进驻保障时间</w:t>
      </w:r>
    </w:p>
    <w:p w14:paraId="53CC24CC">
      <w:pPr>
        <w:pStyle w:val="9"/>
        <w:autoSpaceDE w:val="0"/>
        <w:autoSpaceDN w:val="0"/>
        <w:adjustRightInd w:val="0"/>
        <w:spacing w:line="400" w:lineRule="exact"/>
        <w:ind w:firstLine="480"/>
        <w:rPr>
          <w:rFonts w:hint="eastAsia" w:ascii="宋体" w:hAnsi="宋体" w:eastAsia="宋体" w:cs="宋体"/>
          <w:color w:val="000000"/>
          <w:sz w:val="24"/>
          <w:szCs w:val="24"/>
        </w:rPr>
      </w:pPr>
      <w:r>
        <w:rPr>
          <w:rFonts w:hint="eastAsia" w:ascii="宋体" w:hAnsi="宋体" w:cs="宋体"/>
          <w:color w:val="000000"/>
          <w:sz w:val="24"/>
          <w:szCs w:val="24"/>
        </w:rPr>
        <w:t>中标人应提交承诺函，承诺于收到中标通知书后于甲方通知之日起5个自然日以内全面进驻，正常、全面开展物业服务。</w:t>
      </w:r>
    </w:p>
    <w:p w14:paraId="12116728">
      <w:pPr>
        <w:widowControl/>
        <w:spacing w:line="415" w:lineRule="auto"/>
        <w:jc w:val="left"/>
        <w:rPr>
          <w:rFonts w:asciiTheme="majorHAnsi" w:hAnsiTheme="majorHAnsi" w:eastAsiaTheme="majorEastAsia" w:cstheme="majorBidi"/>
          <w:b/>
          <w:bCs/>
          <w:sz w:val="32"/>
          <w:szCs w:val="32"/>
        </w:rPr>
        <w:sectPr>
          <w:pgSz w:w="11910" w:h="16840"/>
          <w:pgMar w:top="1418" w:right="1701" w:bottom="1418" w:left="1701" w:header="720" w:footer="720" w:gutter="0"/>
          <w:cols w:space="720" w:num="1"/>
        </w:sectPr>
      </w:pPr>
    </w:p>
    <w:p w14:paraId="45545DC9">
      <w:pPr>
        <w:pStyle w:val="2"/>
        <w:snapToGrid w:val="0"/>
        <w:ind w:firstLine="482" w:firstLineChars="200"/>
        <w:jc w:val="left"/>
        <w:rPr>
          <w:rFonts w:hint="eastAsia" w:ascii="宋体" w:hAnsi="宋体" w:cs="宋体"/>
          <w:sz w:val="24"/>
        </w:rPr>
      </w:pPr>
      <w:bookmarkStart w:id="65" w:name="_Toc8132"/>
      <w:bookmarkStart w:id="66" w:name="_Toc172215559"/>
      <w:bookmarkStart w:id="67" w:name="_Toc21588"/>
      <w:bookmarkStart w:id="68" w:name="_Toc30977"/>
      <w:bookmarkStart w:id="69" w:name="_Toc6408"/>
      <w:bookmarkStart w:id="70" w:name="_Toc31074"/>
      <w:bookmarkStart w:id="71" w:name="_Toc14863"/>
      <w:r>
        <w:rPr>
          <w:rFonts w:hint="eastAsia" w:ascii="宋体" w:hAnsi="宋体" w:cs="宋体"/>
          <w:sz w:val="24"/>
        </w:rPr>
        <w:t>四、物业管理服务人员需求</w:t>
      </w:r>
      <w:bookmarkEnd w:id="65"/>
      <w:bookmarkEnd w:id="66"/>
      <w:bookmarkEnd w:id="67"/>
      <w:bookmarkEnd w:id="68"/>
      <w:bookmarkEnd w:id="69"/>
      <w:bookmarkEnd w:id="70"/>
      <w:bookmarkEnd w:id="71"/>
    </w:p>
    <w:p w14:paraId="7C3CA7A6">
      <w:pPr>
        <w:adjustRightInd w:val="0"/>
        <w:snapToGrid w:val="0"/>
        <w:spacing w:line="360" w:lineRule="auto"/>
        <w:ind w:firstLine="482" w:firstLineChars="200"/>
        <w:outlineLvl w:val="1"/>
        <w:rPr>
          <w:rFonts w:hint="eastAsia" w:ascii="楷体" w:hAnsi="楷体" w:eastAsia="楷体" w:cs="宋体"/>
          <w:b/>
          <w:bCs/>
          <w:sz w:val="24"/>
        </w:rPr>
      </w:pPr>
      <w:bookmarkStart w:id="72" w:name="_Toc32720"/>
      <w:bookmarkStart w:id="73" w:name="_Toc31146"/>
      <w:bookmarkStart w:id="74" w:name="_Toc7809"/>
      <w:bookmarkStart w:id="75" w:name="_Toc12592"/>
      <w:bookmarkStart w:id="76" w:name="_Toc172215560"/>
      <w:bookmarkStart w:id="77" w:name="_Toc31672"/>
      <w:bookmarkStart w:id="78" w:name="_Toc26660"/>
      <w:r>
        <w:rPr>
          <w:rFonts w:hint="eastAsia" w:ascii="楷体" w:hAnsi="楷体" w:eastAsia="楷体" w:cs="宋体"/>
          <w:b/>
          <w:bCs/>
          <w:sz w:val="24"/>
        </w:rPr>
        <w:t>（一）进驻人员要求</w:t>
      </w:r>
      <w:bookmarkEnd w:id="72"/>
      <w:bookmarkEnd w:id="73"/>
      <w:bookmarkEnd w:id="74"/>
      <w:bookmarkEnd w:id="75"/>
      <w:bookmarkEnd w:id="76"/>
      <w:bookmarkEnd w:id="77"/>
      <w:bookmarkEnd w:id="78"/>
    </w:p>
    <w:p w14:paraId="1001EFC7">
      <w:pPr>
        <w:pStyle w:val="5"/>
        <w:adjustRightInd w:val="0"/>
        <w:snapToGrid w:val="0"/>
        <w:spacing w:line="360" w:lineRule="auto"/>
        <w:ind w:firstLine="482" w:firstLineChars="200"/>
        <w:rPr>
          <w:rFonts w:hint="eastAsia" w:hAnsi="宋体" w:cs="宋体"/>
          <w:b/>
          <w:bCs/>
          <w:sz w:val="24"/>
          <w:szCs w:val="24"/>
        </w:rPr>
      </w:pPr>
      <w:r>
        <w:rPr>
          <w:rFonts w:hint="eastAsia" w:hAnsi="宋体" w:cs="宋体"/>
          <w:b/>
          <w:bCs/>
          <w:sz w:val="24"/>
          <w:szCs w:val="24"/>
        </w:rPr>
        <w:t>1.岗位需求</w:t>
      </w:r>
    </w:p>
    <w:p w14:paraId="1FB72868">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1.1项目经理、保洁员、绿化工、保安员、电工、消控员、维修工。</w:t>
      </w:r>
    </w:p>
    <w:p w14:paraId="6C796301">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1.2进驻管理、公共关系管理、节能管理、零散维修。</w:t>
      </w:r>
    </w:p>
    <w:p w14:paraId="47B6E5BC">
      <w:pPr>
        <w:pStyle w:val="5"/>
        <w:adjustRightInd w:val="0"/>
        <w:snapToGrid w:val="0"/>
        <w:spacing w:line="360" w:lineRule="auto"/>
        <w:ind w:firstLine="482" w:firstLineChars="200"/>
        <w:rPr>
          <w:rFonts w:hint="eastAsia" w:hAnsi="宋体" w:cs="宋体"/>
          <w:b/>
          <w:bCs/>
          <w:sz w:val="24"/>
          <w:szCs w:val="24"/>
        </w:rPr>
      </w:pPr>
      <w:r>
        <w:rPr>
          <w:rFonts w:hint="eastAsia" w:hAnsi="宋体" w:cs="宋体"/>
          <w:b/>
          <w:bCs/>
          <w:sz w:val="24"/>
          <w:szCs w:val="24"/>
        </w:rPr>
        <w:t>2.岗位职责</w:t>
      </w:r>
    </w:p>
    <w:p w14:paraId="673F2E8C">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2.1项目经理职责要求</w:t>
      </w:r>
    </w:p>
    <w:p w14:paraId="5A054B82">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2.1.1对本项目安全生产、物业服务安全正常运营负第一责任。</w:t>
      </w:r>
    </w:p>
    <w:p w14:paraId="28C3C008">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2.1.2代表供应商与采购人就各相关部分进行沟通，确保服务合同约定的各服务方案按标准执行到位。</w:t>
      </w:r>
    </w:p>
    <w:p w14:paraId="307CD731">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2.1.3对项目各岗位人员按计划进行培训、考核，确保采购人满意度达到98%以上。</w:t>
      </w:r>
    </w:p>
    <w:p w14:paraId="06B14645">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2.1.4保质保量认真落实采购人安排的其他工作。</w:t>
      </w:r>
    </w:p>
    <w:p w14:paraId="0F09745C">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2.2保洁员职责要求</w:t>
      </w:r>
    </w:p>
    <w:p w14:paraId="3B558531">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2.2.1办公用房区域保洁</w:t>
      </w:r>
    </w:p>
    <w:p w14:paraId="6765DC26">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按照预定的时间表和清洁计划，进行各个区域的清洁工作，包括大厅楼内公共通道、电器、消防等设施设备、开水间、作业工具间等的清洁和维护。</w:t>
      </w:r>
    </w:p>
    <w:p w14:paraId="7BA12D49">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2.2.2垃圾处理</w:t>
      </w:r>
    </w:p>
    <w:p w14:paraId="59B9649F">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负责垃圾的收集和处理，确保符合环保要求。</w:t>
      </w:r>
    </w:p>
    <w:p w14:paraId="5E2ECF41">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2.2.3公共场地区域保洁</w:t>
      </w:r>
    </w:p>
    <w:p w14:paraId="403449CC">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负责道路地面、停车场、路标、宣传栏、室外照明设备等所有公共区域的清扫、擦拭和维护。</w:t>
      </w:r>
    </w:p>
    <w:p w14:paraId="36903389">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2.2.4协助管理人员</w:t>
      </w:r>
    </w:p>
    <w:p w14:paraId="0422D0B9">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配合采购人的工作，协助紧急清洁、突发事件处理等工作。</w:t>
      </w:r>
    </w:p>
    <w:p w14:paraId="42A47AD2">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2.3绿化工职责要求</w:t>
      </w:r>
    </w:p>
    <w:p w14:paraId="2CAD1509">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2.3.1植物养护</w:t>
      </w:r>
    </w:p>
    <w:p w14:paraId="4EB72349">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负责植物养护工作，包括浇水、修剪、施肥、病虫害防治等，确保植物生长健康且美观。</w:t>
      </w:r>
    </w:p>
    <w:p w14:paraId="59D5263A">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2.3.2绿地管理</w:t>
      </w:r>
    </w:p>
    <w:p w14:paraId="009E1EB7">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负责绿地管理工作，包括草坪修剪、除草、杂草清理、落叶清扫等，保持景观整洁有序。</w:t>
      </w:r>
    </w:p>
    <w:p w14:paraId="6E0246F0">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2.3.3园林保洁</w:t>
      </w:r>
    </w:p>
    <w:p w14:paraId="41DA7242">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协助保洁人员进行清洁工作，包括落叶清扫、绿化垃圾收集等。要求：具备植物养护知识：熟悉各类常见植物的养护方法和特点，了解常见病虫害的防治方法。具备园艺技能：具备修剪、浇水、施肥等基本园艺技能，掌握相关工具和设备的使用方法。负责采购人提出的其他服务。</w:t>
      </w:r>
    </w:p>
    <w:p w14:paraId="0F24C479">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2.4工程维修人员职责要求</w:t>
      </w:r>
    </w:p>
    <w:p w14:paraId="16DDCAFF">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2.4.1电工：熟悉高、低压供、配电设备的控制区域。掌握高、低压电气设备的原理、运行特性，参与排除设备的疑难故障，负责有关的技术问题。</w:t>
      </w:r>
    </w:p>
    <w:p w14:paraId="4F6C6774">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综合维修工：具备全面的维修技能，能够对各类设施设备进行日常巡检，包括但不限于给排水系统、消防设施、电梯设备等。及时发现设施设备存在的潜在问题，并做好详细记录。针对巡检中发现的问题，迅速制定维修方案并开展维修工作，确保设施设备能够尽快恢复正常运行。熟练掌握多种维修工具和材料的使用方法，合理运用资源，降低维修成本。</w:t>
      </w:r>
    </w:p>
    <w:p w14:paraId="4A99FCAA">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2.4.2严格执行各项安全、技术规范，保证人身及设备安全。</w:t>
      </w:r>
    </w:p>
    <w:p w14:paraId="20AA67A3">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2.4.3组织处理设备突发事件的应急处理工作。</w:t>
      </w:r>
    </w:p>
    <w:p w14:paraId="521CEDF5">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2.4.4在“安全、可靠、经济、合理”的原则下，提出节能措施，并组织实施。</w:t>
      </w:r>
    </w:p>
    <w:p w14:paraId="5D0D0342">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2.4.5及时妥善处理职责范围内发生的人员、设备等问题。</w:t>
      </w:r>
      <w:bookmarkStart w:id="79" w:name="_Toc10411"/>
      <w:bookmarkStart w:id="80" w:name="_Toc8143"/>
      <w:bookmarkStart w:id="81" w:name="_Toc172215561"/>
      <w:bookmarkStart w:id="82" w:name="_Toc8720"/>
      <w:bookmarkStart w:id="83" w:name="_Toc15120"/>
      <w:bookmarkStart w:id="84" w:name="_Toc15971"/>
      <w:bookmarkStart w:id="85" w:name="_Toc861"/>
    </w:p>
    <w:p w14:paraId="124C87D2">
      <w:pPr>
        <w:pStyle w:val="5"/>
        <w:adjustRightInd w:val="0"/>
        <w:snapToGrid w:val="0"/>
        <w:spacing w:line="360" w:lineRule="auto"/>
        <w:ind w:firstLine="482" w:firstLineChars="200"/>
        <w:rPr>
          <w:rFonts w:hint="eastAsia" w:hAnsi="宋体" w:cs="宋体"/>
          <w:sz w:val="24"/>
          <w:szCs w:val="24"/>
        </w:rPr>
      </w:pPr>
      <w:r>
        <w:rPr>
          <w:rFonts w:hint="eastAsia" w:ascii="楷体" w:hAnsi="楷体" w:eastAsia="楷体" w:cs="宋体"/>
          <w:b/>
          <w:bCs/>
          <w:sz w:val="24"/>
        </w:rPr>
        <w:t xml:space="preserve">2.5 </w:t>
      </w:r>
      <w:r>
        <w:rPr>
          <w:rFonts w:hint="eastAsia" w:hAnsi="宋体" w:cs="宋体"/>
          <w:sz w:val="24"/>
          <w:szCs w:val="24"/>
        </w:rPr>
        <w:t>保安员职责要求</w:t>
      </w:r>
    </w:p>
    <w:p w14:paraId="1C49EBD4">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2.5.1严格遵守公司的各项规章制度和工作纪律，坚守岗位，不得擅自离岗、串岗。</w:t>
      </w:r>
    </w:p>
    <w:p w14:paraId="6E2C4585">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2.5.2负责对公司区域进行24小时不间断的安全巡逻，包括但不限于办公区域、园区、停车场等。在巡逻过程中要保持高度警觉，注意发现异常情况和潜在的安全隐患。</w:t>
      </w:r>
    </w:p>
    <w:p w14:paraId="5C720648">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2.5.3认真执行人员和车辆的进出管理制度，对来访人员要详细登记，查验有效证件，经核实无误并征得相关人员同意后，方可允许其进入。对公司车辆要检查是否符合出门规定，对无有效放行手续的车辆要坚决予以拦截。</w:t>
      </w:r>
    </w:p>
    <w:p w14:paraId="4F5E5723">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2.5.4积极协助公安机关等相关部门开展各类安全保卫工作，如遇到突发事件或紧急情况，要迅速采取有效的应对措施，保护好现场，及时向上级报告，并配合相关部门进行调查处理。</w:t>
      </w:r>
    </w:p>
    <w:p w14:paraId="7B90746C">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 xml:space="preserve">2.5.6加强与其他部门的沟通和协作，积极参与公司组织的各项安全培训和演练活动，不断提高自身的业务素质和应急处理能力。 </w:t>
      </w:r>
    </w:p>
    <w:p w14:paraId="78CCCC80">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 消控员职责要求</w:t>
      </w:r>
    </w:p>
    <w:p w14:paraId="65988E1B">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2.6.1熟练掌握消防控制设备的操作方法，能够独立完成日常的设备检查、维护和保养工作，确保设备始终处于良好的运行状态。</w:t>
      </w:r>
    </w:p>
    <w:p w14:paraId="4754B58D">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2.6.2严格执行24小时值班制度，不得擅自离岗、脱岗，密切关注消防控制设备的运行情况，及时发现并准确处理各类报警信息。</w:t>
      </w:r>
    </w:p>
    <w:p w14:paraId="60C28FA3">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2.6.3当接到火灾报警信号时，要迅速按照应急预案进行处理，确认火灾情况后，立即通知相关人员组织疏散，并及时向消防部门报警，同时协助消防人员开展灭火救援工作。</w:t>
      </w:r>
    </w:p>
    <w:p w14:paraId="76DE0690">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2.6.4定期对公司员工进行消防安全知识培训和宣传，提高员工的消防安全意识和自防自救能力。</w:t>
      </w:r>
    </w:p>
    <w:p w14:paraId="414B9BCD">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2.6.5协助相关部门制定和完善公司的消防安全管理制度和应急预案，并参与演练活动，确保在紧急情况下能够迅速、有效地组织应对。</w:t>
      </w:r>
    </w:p>
    <w:p w14:paraId="0D4148C6">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2.6.6认真做好值班记录和设备运行记录，对发生的各类事件和处理情况进行详细记载，以备查阅和分析。</w:t>
      </w:r>
    </w:p>
    <w:p w14:paraId="221EA45F">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 xml:space="preserve">2.6.7积极参加公司组织的各类安全培训和业务学习活动，不断提高自身的专业技能和综合素质。 </w:t>
      </w:r>
    </w:p>
    <w:p w14:paraId="5FDFB087">
      <w:pPr>
        <w:pStyle w:val="5"/>
        <w:adjustRightInd w:val="0"/>
        <w:snapToGrid w:val="0"/>
        <w:spacing w:line="360" w:lineRule="auto"/>
        <w:ind w:firstLine="482" w:firstLineChars="200"/>
        <w:rPr>
          <w:rFonts w:hint="eastAsia" w:ascii="楷体" w:hAnsi="楷体" w:eastAsia="楷体" w:cs="宋体"/>
          <w:b/>
          <w:bCs/>
          <w:sz w:val="24"/>
        </w:rPr>
      </w:pPr>
    </w:p>
    <w:p w14:paraId="5D4F35F7">
      <w:pPr>
        <w:adjustRightInd w:val="0"/>
        <w:snapToGrid w:val="0"/>
        <w:ind w:firstLine="482" w:firstLineChars="200"/>
        <w:outlineLvl w:val="1"/>
        <w:rPr>
          <w:rFonts w:hint="eastAsia" w:ascii="楷体" w:hAnsi="楷体" w:eastAsia="楷体" w:cs="宋体"/>
          <w:b/>
          <w:bCs/>
          <w:sz w:val="24"/>
        </w:rPr>
      </w:pPr>
      <w:r>
        <w:rPr>
          <w:rFonts w:hint="eastAsia" w:ascii="楷体" w:hAnsi="楷体" w:eastAsia="楷体" w:cs="宋体"/>
          <w:b/>
          <w:bCs/>
          <w:sz w:val="24"/>
        </w:rPr>
        <w:t>（二）人员稳定性</w:t>
      </w:r>
      <w:bookmarkEnd w:id="79"/>
      <w:bookmarkEnd w:id="80"/>
      <w:bookmarkEnd w:id="81"/>
      <w:bookmarkEnd w:id="82"/>
      <w:bookmarkEnd w:id="83"/>
      <w:bookmarkEnd w:id="84"/>
      <w:bookmarkEnd w:id="85"/>
    </w:p>
    <w:p w14:paraId="6B38C7B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1.人员招收、招聘来源情况及人员稳定性保障措施。</w:t>
      </w:r>
    </w:p>
    <w:p w14:paraId="753105DD">
      <w:pPr>
        <w:adjustRightInd w:val="0"/>
        <w:snapToGrid w:val="0"/>
        <w:spacing w:line="360" w:lineRule="auto"/>
        <w:ind w:firstLine="480" w:firstLineChars="200"/>
        <w:rPr>
          <w:rFonts w:hint="eastAsia"/>
        </w:rPr>
      </w:pPr>
      <w:r>
        <w:rPr>
          <w:rFonts w:hint="eastAsia" w:ascii="宋体" w:hAnsi="宋体" w:cs="宋体"/>
          <w:sz w:val="24"/>
        </w:rPr>
        <w:t>2.保证拟派人员专职为本项目提供服务。</w:t>
      </w:r>
    </w:p>
    <w:p w14:paraId="0539ABA1">
      <w:pPr>
        <w:widowControl/>
        <w:spacing w:line="360" w:lineRule="auto"/>
        <w:jc w:val="left"/>
        <w:sectPr>
          <w:pgSz w:w="11910" w:h="16840"/>
          <w:pgMar w:top="1418" w:right="1701" w:bottom="1418" w:left="1701" w:header="720" w:footer="720" w:gutter="0"/>
          <w:cols w:space="720" w:num="1"/>
        </w:sectPr>
      </w:pPr>
    </w:p>
    <w:p w14:paraId="4F9A61FA">
      <w:pPr>
        <w:adjustRightInd w:val="0"/>
        <w:snapToGrid w:val="0"/>
        <w:spacing w:line="360" w:lineRule="auto"/>
        <w:ind w:firstLine="482" w:firstLineChars="200"/>
        <w:outlineLvl w:val="1"/>
        <w:rPr>
          <w:rFonts w:ascii="楷体" w:hAnsi="楷体" w:eastAsia="楷体" w:cs="宋体"/>
          <w:b/>
          <w:bCs/>
          <w:sz w:val="24"/>
        </w:rPr>
      </w:pPr>
      <w:bookmarkStart w:id="86" w:name="_Toc5643"/>
      <w:r>
        <w:rPr>
          <w:rFonts w:hint="eastAsia" w:ascii="宋体" w:hAnsi="宋体" w:cs="宋体"/>
          <w:b/>
          <w:bCs/>
          <w:color w:val="000000"/>
          <w:sz w:val="24"/>
        </w:rPr>
        <w:t>★</w:t>
      </w:r>
      <w:r>
        <w:rPr>
          <w:rFonts w:hint="eastAsia" w:ascii="楷体" w:hAnsi="楷体" w:eastAsia="楷体" w:cs="宋体"/>
          <w:b/>
          <w:bCs/>
          <w:sz w:val="24"/>
        </w:rPr>
        <w:t>（三）</w:t>
      </w:r>
      <w:bookmarkEnd w:id="86"/>
      <w:r>
        <w:rPr>
          <w:rFonts w:hint="eastAsia" w:ascii="楷体" w:hAnsi="楷体" w:eastAsia="楷体" w:cs="宋体"/>
          <w:b/>
          <w:bCs/>
          <w:sz w:val="24"/>
        </w:rPr>
        <w:t>最低人员配置要求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425"/>
        <w:gridCol w:w="1057"/>
        <w:gridCol w:w="1179"/>
        <w:gridCol w:w="7330"/>
        <w:gridCol w:w="1920"/>
      </w:tblGrid>
      <w:tr w14:paraId="7A5D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8" w:type="dxa"/>
            <w:tcBorders>
              <w:top w:val="single" w:color="auto" w:sz="4" w:space="0"/>
              <w:left w:val="single" w:color="auto" w:sz="4" w:space="0"/>
              <w:bottom w:val="single" w:color="auto" w:sz="4" w:space="0"/>
              <w:right w:val="single" w:color="auto" w:sz="4" w:space="0"/>
            </w:tcBorders>
            <w:vAlign w:val="center"/>
          </w:tcPr>
          <w:p w14:paraId="5516D61A">
            <w:pPr>
              <w:widowControl/>
              <w:tabs>
                <w:tab w:val="left" w:pos="6108"/>
              </w:tabs>
              <w:adjustRightInd w:val="0"/>
              <w:snapToGrid w:val="0"/>
              <w:spacing w:line="360" w:lineRule="auto"/>
              <w:jc w:val="left"/>
              <w:rPr>
                <w:rFonts w:hint="eastAsia" w:ascii="宋体" w:hAnsi="宋体" w:cs="宋体"/>
                <w:sz w:val="24"/>
              </w:rPr>
            </w:pPr>
            <w:r>
              <w:rPr>
                <w:rFonts w:hint="eastAsia"/>
                <w:sz w:val="24"/>
              </w:rPr>
              <w:t>类别</w:t>
            </w:r>
            <w:r>
              <w:rPr>
                <w:sz w:val="24"/>
              </w:rPr>
              <w:tab/>
            </w:r>
            <w:r>
              <w:rPr>
                <w:rFonts w:hint="eastAsia" w:ascii="宋体" w:hAnsi="宋体" w:cs="宋体"/>
                <w:sz w:val="24"/>
              </w:rPr>
              <w:t>部门职能</w:t>
            </w:r>
          </w:p>
        </w:tc>
        <w:tc>
          <w:tcPr>
            <w:tcW w:w="1425" w:type="dxa"/>
            <w:tcBorders>
              <w:top w:val="single" w:color="auto" w:sz="4" w:space="0"/>
              <w:left w:val="single" w:color="auto" w:sz="4" w:space="0"/>
              <w:bottom w:val="single" w:color="auto" w:sz="4" w:space="0"/>
              <w:right w:val="single" w:color="auto" w:sz="4" w:space="0"/>
            </w:tcBorders>
            <w:vAlign w:val="center"/>
          </w:tcPr>
          <w:p w14:paraId="5C68E765">
            <w:pPr>
              <w:widowControl/>
              <w:tabs>
                <w:tab w:val="left" w:pos="6108"/>
              </w:tabs>
              <w:adjustRightInd w:val="0"/>
              <w:snapToGrid w:val="0"/>
              <w:spacing w:line="360" w:lineRule="auto"/>
              <w:jc w:val="left"/>
              <w:rPr>
                <w:rFonts w:hint="eastAsia" w:ascii="宋体" w:hAnsi="宋体" w:cs="宋体"/>
                <w:sz w:val="24"/>
              </w:rPr>
            </w:pPr>
            <w:r>
              <w:rPr>
                <w:rFonts w:hint="eastAsia" w:ascii="宋体" w:hAnsi="宋体" w:cs="宋体"/>
                <w:sz w:val="24"/>
              </w:rPr>
              <w:t>岗位</w:t>
            </w:r>
          </w:p>
        </w:tc>
        <w:tc>
          <w:tcPr>
            <w:tcW w:w="1057" w:type="dxa"/>
            <w:tcBorders>
              <w:top w:val="single" w:color="auto" w:sz="4" w:space="0"/>
              <w:left w:val="single" w:color="auto" w:sz="4" w:space="0"/>
              <w:bottom w:val="single" w:color="auto" w:sz="4" w:space="0"/>
              <w:right w:val="single" w:color="auto" w:sz="4" w:space="0"/>
            </w:tcBorders>
            <w:vAlign w:val="center"/>
          </w:tcPr>
          <w:p w14:paraId="70A844E6">
            <w:pPr>
              <w:widowControl/>
              <w:tabs>
                <w:tab w:val="left" w:pos="6108"/>
              </w:tabs>
              <w:adjustRightInd w:val="0"/>
              <w:snapToGrid w:val="0"/>
              <w:spacing w:line="360" w:lineRule="auto"/>
              <w:jc w:val="left"/>
              <w:rPr>
                <w:rFonts w:hint="eastAsia" w:ascii="宋体" w:hAnsi="宋体" w:cs="宋体"/>
                <w:sz w:val="24"/>
              </w:rPr>
            </w:pPr>
            <w:r>
              <w:rPr>
                <w:rFonts w:hint="eastAsia" w:ascii="宋体" w:hAnsi="宋体" w:cs="宋体"/>
                <w:sz w:val="24"/>
              </w:rPr>
              <w:t>同时在岗人数</w:t>
            </w:r>
          </w:p>
        </w:tc>
        <w:tc>
          <w:tcPr>
            <w:tcW w:w="1179" w:type="dxa"/>
            <w:tcBorders>
              <w:top w:val="single" w:color="auto" w:sz="4" w:space="0"/>
              <w:left w:val="single" w:color="auto" w:sz="4" w:space="0"/>
              <w:bottom w:val="single" w:color="auto" w:sz="4" w:space="0"/>
              <w:right w:val="single" w:color="auto" w:sz="4" w:space="0"/>
            </w:tcBorders>
            <w:vAlign w:val="center"/>
          </w:tcPr>
          <w:p w14:paraId="788C2471">
            <w:pPr>
              <w:widowControl/>
              <w:tabs>
                <w:tab w:val="left" w:pos="6108"/>
              </w:tabs>
              <w:adjustRightInd w:val="0"/>
              <w:snapToGrid w:val="0"/>
              <w:spacing w:line="360" w:lineRule="auto"/>
              <w:jc w:val="left"/>
              <w:rPr>
                <w:rFonts w:hint="eastAsia" w:ascii="宋体" w:hAnsi="宋体" w:cs="宋体"/>
                <w:sz w:val="24"/>
              </w:rPr>
            </w:pPr>
            <w:r>
              <w:rPr>
                <w:rFonts w:hint="eastAsia" w:ascii="宋体" w:hAnsi="宋体" w:cs="宋体"/>
                <w:sz w:val="24"/>
              </w:rPr>
              <w:t>岗位所需总人数</w:t>
            </w:r>
          </w:p>
        </w:tc>
        <w:tc>
          <w:tcPr>
            <w:tcW w:w="7330" w:type="dxa"/>
            <w:tcBorders>
              <w:top w:val="single" w:color="auto" w:sz="4" w:space="0"/>
              <w:left w:val="single" w:color="auto" w:sz="4" w:space="0"/>
              <w:bottom w:val="single" w:color="auto" w:sz="4" w:space="0"/>
              <w:right w:val="single" w:color="auto" w:sz="4" w:space="0"/>
            </w:tcBorders>
            <w:vAlign w:val="center"/>
          </w:tcPr>
          <w:p w14:paraId="1E271127">
            <w:pPr>
              <w:widowControl/>
              <w:tabs>
                <w:tab w:val="left" w:pos="6108"/>
              </w:tabs>
              <w:adjustRightInd w:val="0"/>
              <w:snapToGrid w:val="0"/>
              <w:spacing w:line="360" w:lineRule="auto"/>
              <w:jc w:val="left"/>
              <w:rPr>
                <w:rFonts w:hint="eastAsia" w:ascii="宋体" w:hAnsi="宋体" w:cs="宋体"/>
                <w:sz w:val="24"/>
              </w:rPr>
            </w:pPr>
            <w:r>
              <w:rPr>
                <w:rFonts w:hint="eastAsia" w:ascii="宋体" w:hAnsi="宋体" w:cs="宋体"/>
                <w:sz w:val="24"/>
              </w:rPr>
              <w:t>备注（岗位需具备的上岗资格证、人员学历、年龄、工作经验等要求）</w:t>
            </w:r>
          </w:p>
        </w:tc>
        <w:tc>
          <w:tcPr>
            <w:tcW w:w="1920" w:type="dxa"/>
            <w:tcBorders>
              <w:top w:val="single" w:color="auto" w:sz="4" w:space="0"/>
              <w:left w:val="single" w:color="auto" w:sz="4" w:space="0"/>
              <w:bottom w:val="single" w:color="auto" w:sz="4" w:space="0"/>
              <w:right w:val="single" w:color="auto" w:sz="4" w:space="0"/>
            </w:tcBorders>
            <w:vAlign w:val="center"/>
          </w:tcPr>
          <w:p w14:paraId="42CEF9B8">
            <w:pPr>
              <w:widowControl/>
              <w:tabs>
                <w:tab w:val="left" w:pos="6108"/>
              </w:tabs>
              <w:adjustRightInd w:val="0"/>
              <w:snapToGrid w:val="0"/>
              <w:spacing w:line="360" w:lineRule="auto"/>
              <w:jc w:val="left"/>
              <w:rPr>
                <w:rFonts w:hint="eastAsia" w:ascii="宋体" w:hAnsi="宋体" w:cs="宋体"/>
                <w:sz w:val="24"/>
              </w:rPr>
            </w:pPr>
            <w:r>
              <w:rPr>
                <w:rFonts w:hint="eastAsia" w:ascii="宋体" w:hAnsi="宋体" w:cs="宋体"/>
                <w:sz w:val="24"/>
              </w:rPr>
              <w:t>其他要求（如岗位所需服务时长或时段等）</w:t>
            </w:r>
          </w:p>
        </w:tc>
      </w:tr>
      <w:tr w14:paraId="06DA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8" w:type="dxa"/>
            <w:tcBorders>
              <w:top w:val="single" w:color="auto" w:sz="4" w:space="0"/>
              <w:left w:val="single" w:color="auto" w:sz="4" w:space="0"/>
              <w:bottom w:val="single" w:color="auto" w:sz="4" w:space="0"/>
              <w:right w:val="single" w:color="auto" w:sz="4" w:space="0"/>
            </w:tcBorders>
            <w:vAlign w:val="center"/>
          </w:tcPr>
          <w:p w14:paraId="698CE041">
            <w:pPr>
              <w:widowControl/>
              <w:adjustRightInd w:val="0"/>
              <w:snapToGrid w:val="0"/>
              <w:spacing w:line="360" w:lineRule="auto"/>
              <w:rPr>
                <w:rFonts w:hint="eastAsia" w:ascii="宋体" w:hAnsi="宋体" w:cs="宋体"/>
                <w:sz w:val="24"/>
              </w:rPr>
            </w:pPr>
            <w:r>
              <w:rPr>
                <w:rFonts w:hint="eastAsia" w:ascii="宋体" w:hAnsi="宋体" w:cs="宋体"/>
                <w:sz w:val="24"/>
              </w:rPr>
              <w:t>服务中心</w:t>
            </w:r>
          </w:p>
        </w:tc>
        <w:tc>
          <w:tcPr>
            <w:tcW w:w="1425" w:type="dxa"/>
            <w:tcBorders>
              <w:top w:val="single" w:color="auto" w:sz="4" w:space="0"/>
              <w:left w:val="single" w:color="auto" w:sz="4" w:space="0"/>
              <w:bottom w:val="single" w:color="auto" w:sz="4" w:space="0"/>
              <w:right w:val="single" w:color="auto" w:sz="4" w:space="0"/>
            </w:tcBorders>
            <w:vAlign w:val="center"/>
          </w:tcPr>
          <w:p w14:paraId="09C9B4A5">
            <w:pPr>
              <w:widowControl/>
              <w:adjustRightInd w:val="0"/>
              <w:snapToGrid w:val="0"/>
              <w:spacing w:line="360" w:lineRule="auto"/>
              <w:rPr>
                <w:rFonts w:hint="eastAsia" w:ascii="宋体" w:hAnsi="宋体" w:cs="宋体"/>
                <w:sz w:val="24"/>
              </w:rPr>
            </w:pPr>
            <w:r>
              <w:rPr>
                <w:rFonts w:hint="eastAsia" w:ascii="宋体" w:hAnsi="宋体" w:cs="宋体"/>
                <w:sz w:val="24"/>
              </w:rPr>
              <w:t>项目经理</w:t>
            </w:r>
          </w:p>
        </w:tc>
        <w:tc>
          <w:tcPr>
            <w:tcW w:w="1057" w:type="dxa"/>
            <w:tcBorders>
              <w:top w:val="single" w:color="auto" w:sz="4" w:space="0"/>
              <w:left w:val="single" w:color="auto" w:sz="4" w:space="0"/>
              <w:bottom w:val="single" w:color="auto" w:sz="4" w:space="0"/>
              <w:right w:val="single" w:color="auto" w:sz="4" w:space="0"/>
            </w:tcBorders>
            <w:vAlign w:val="center"/>
          </w:tcPr>
          <w:p w14:paraId="45F550D3">
            <w:pPr>
              <w:widowControl/>
              <w:adjustRightInd w:val="0"/>
              <w:snapToGrid w:val="0"/>
              <w:spacing w:line="360" w:lineRule="auto"/>
              <w:jc w:val="left"/>
              <w:rPr>
                <w:rFonts w:hint="eastAsia" w:ascii="宋体" w:hAnsi="宋体" w:cs="宋体"/>
                <w:sz w:val="24"/>
              </w:rPr>
            </w:pPr>
            <w:r>
              <w:rPr>
                <w:rFonts w:hint="eastAsia" w:ascii="宋体" w:hAnsi="宋体" w:cs="宋体"/>
                <w:sz w:val="24"/>
              </w:rPr>
              <w:t>1</w:t>
            </w:r>
          </w:p>
        </w:tc>
        <w:tc>
          <w:tcPr>
            <w:tcW w:w="1179" w:type="dxa"/>
            <w:tcBorders>
              <w:top w:val="single" w:color="auto" w:sz="4" w:space="0"/>
              <w:left w:val="single" w:color="auto" w:sz="4" w:space="0"/>
              <w:bottom w:val="single" w:color="auto" w:sz="4" w:space="0"/>
              <w:right w:val="single" w:color="auto" w:sz="4" w:space="0"/>
            </w:tcBorders>
            <w:vAlign w:val="center"/>
          </w:tcPr>
          <w:p w14:paraId="4DDE2388">
            <w:pPr>
              <w:widowControl/>
              <w:adjustRightInd w:val="0"/>
              <w:snapToGrid w:val="0"/>
              <w:spacing w:line="360" w:lineRule="auto"/>
              <w:rPr>
                <w:rFonts w:hint="eastAsia" w:ascii="宋体" w:hAnsi="宋体" w:cs="宋体"/>
                <w:sz w:val="24"/>
              </w:rPr>
            </w:pPr>
            <w:r>
              <w:rPr>
                <w:rFonts w:hint="eastAsia" w:ascii="宋体" w:hAnsi="宋体" w:cs="宋体"/>
                <w:sz w:val="24"/>
              </w:rPr>
              <w:t>1</w:t>
            </w:r>
          </w:p>
        </w:tc>
        <w:tc>
          <w:tcPr>
            <w:tcW w:w="7330" w:type="dxa"/>
            <w:tcBorders>
              <w:top w:val="single" w:color="auto" w:sz="4" w:space="0"/>
              <w:left w:val="single" w:color="auto" w:sz="4" w:space="0"/>
              <w:bottom w:val="single" w:color="auto" w:sz="4" w:space="0"/>
              <w:right w:val="single" w:color="auto" w:sz="4" w:space="0"/>
            </w:tcBorders>
            <w:vAlign w:val="center"/>
          </w:tcPr>
          <w:p w14:paraId="5C4C363F">
            <w:pPr>
              <w:widowControl/>
              <w:adjustRightInd w:val="0"/>
              <w:snapToGrid w:val="0"/>
              <w:spacing w:line="360" w:lineRule="auto"/>
              <w:rPr>
                <w:rFonts w:hint="eastAsia" w:ascii="宋体" w:hAnsi="宋体" w:cs="宋体"/>
                <w:sz w:val="24"/>
              </w:rPr>
            </w:pPr>
            <w:r>
              <w:rPr>
                <w:rFonts w:hint="eastAsia" w:ascii="宋体" w:hAnsi="宋体" w:cs="宋体"/>
                <w:sz w:val="24"/>
              </w:rPr>
              <w:t>年龄45周岁（含）以内，具备5年及以上相关工作经验，本科及以上学历，负责与甲方沟通工作需求和服务质量监督，负责服务团队内部管理和工作调配。相关证书（中级职称证书、物业管理师证书）</w:t>
            </w:r>
          </w:p>
        </w:tc>
        <w:tc>
          <w:tcPr>
            <w:tcW w:w="1920" w:type="dxa"/>
            <w:tcBorders>
              <w:top w:val="single" w:color="auto" w:sz="4" w:space="0"/>
              <w:left w:val="single" w:color="auto" w:sz="4" w:space="0"/>
              <w:bottom w:val="single" w:color="auto" w:sz="4" w:space="0"/>
              <w:right w:val="single" w:color="auto" w:sz="4" w:space="0"/>
            </w:tcBorders>
            <w:vAlign w:val="center"/>
          </w:tcPr>
          <w:p w14:paraId="034F1196">
            <w:pPr>
              <w:widowControl/>
              <w:adjustRightInd w:val="0"/>
              <w:snapToGrid w:val="0"/>
              <w:spacing w:line="360" w:lineRule="auto"/>
              <w:rPr>
                <w:rFonts w:hint="eastAsia" w:ascii="宋体" w:hAnsi="宋体" w:cs="宋体"/>
                <w:sz w:val="24"/>
              </w:rPr>
            </w:pPr>
          </w:p>
        </w:tc>
      </w:tr>
      <w:tr w14:paraId="5A21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8" w:type="dxa"/>
            <w:tcBorders>
              <w:top w:val="single" w:color="auto" w:sz="4" w:space="0"/>
              <w:left w:val="single" w:color="auto" w:sz="4" w:space="0"/>
              <w:bottom w:val="single" w:color="auto" w:sz="4" w:space="0"/>
              <w:right w:val="single" w:color="auto" w:sz="4" w:space="0"/>
            </w:tcBorders>
            <w:vAlign w:val="center"/>
          </w:tcPr>
          <w:p w14:paraId="4229A3C8">
            <w:pPr>
              <w:widowControl/>
              <w:adjustRightInd w:val="0"/>
              <w:snapToGrid w:val="0"/>
              <w:spacing w:line="360" w:lineRule="auto"/>
              <w:rPr>
                <w:rFonts w:hint="eastAsia" w:ascii="宋体" w:hAnsi="宋体" w:cs="宋体"/>
                <w:sz w:val="24"/>
              </w:rPr>
            </w:pPr>
            <w:r>
              <w:rPr>
                <w:rFonts w:hint="eastAsia" w:ascii="宋体" w:hAnsi="宋体" w:cs="宋体"/>
                <w:sz w:val="24"/>
              </w:rPr>
              <w:t>公用设施设备维护服务</w:t>
            </w:r>
          </w:p>
        </w:tc>
        <w:tc>
          <w:tcPr>
            <w:tcW w:w="1425" w:type="dxa"/>
            <w:tcBorders>
              <w:top w:val="single" w:color="auto" w:sz="4" w:space="0"/>
              <w:left w:val="single" w:color="auto" w:sz="4" w:space="0"/>
              <w:bottom w:val="single" w:color="auto" w:sz="4" w:space="0"/>
              <w:right w:val="single" w:color="auto" w:sz="4" w:space="0"/>
            </w:tcBorders>
            <w:vAlign w:val="center"/>
          </w:tcPr>
          <w:p w14:paraId="589D44BD">
            <w:pPr>
              <w:widowControl/>
              <w:adjustRightInd w:val="0"/>
              <w:snapToGrid w:val="0"/>
              <w:spacing w:line="360" w:lineRule="auto"/>
              <w:rPr>
                <w:rFonts w:hint="eastAsia" w:ascii="宋体" w:hAnsi="宋体" w:cs="宋体"/>
                <w:sz w:val="24"/>
              </w:rPr>
            </w:pPr>
            <w:r>
              <w:rPr>
                <w:rFonts w:hint="eastAsia" w:ascii="宋体" w:hAnsi="宋体" w:cs="宋体"/>
                <w:sz w:val="24"/>
              </w:rPr>
              <w:t>综合维修</w:t>
            </w:r>
          </w:p>
        </w:tc>
        <w:tc>
          <w:tcPr>
            <w:tcW w:w="1057" w:type="dxa"/>
            <w:tcBorders>
              <w:top w:val="single" w:color="auto" w:sz="4" w:space="0"/>
              <w:left w:val="single" w:color="auto" w:sz="4" w:space="0"/>
              <w:bottom w:val="single" w:color="auto" w:sz="4" w:space="0"/>
              <w:right w:val="single" w:color="auto" w:sz="4" w:space="0"/>
            </w:tcBorders>
            <w:vAlign w:val="center"/>
          </w:tcPr>
          <w:p w14:paraId="63216AF8">
            <w:pPr>
              <w:widowControl/>
              <w:adjustRightInd w:val="0"/>
              <w:snapToGrid w:val="0"/>
              <w:spacing w:line="360" w:lineRule="auto"/>
              <w:rPr>
                <w:rFonts w:hint="eastAsia" w:ascii="宋体" w:hAnsi="宋体" w:cs="宋体"/>
                <w:sz w:val="24"/>
              </w:rPr>
            </w:pPr>
            <w:r>
              <w:rPr>
                <w:rFonts w:hint="eastAsia" w:ascii="宋体" w:hAnsi="宋体" w:cs="宋体"/>
                <w:sz w:val="24"/>
              </w:rPr>
              <w:t>4</w:t>
            </w:r>
          </w:p>
        </w:tc>
        <w:tc>
          <w:tcPr>
            <w:tcW w:w="1179" w:type="dxa"/>
            <w:tcBorders>
              <w:top w:val="single" w:color="auto" w:sz="4" w:space="0"/>
              <w:left w:val="single" w:color="auto" w:sz="4" w:space="0"/>
              <w:bottom w:val="single" w:color="auto" w:sz="4" w:space="0"/>
              <w:right w:val="single" w:color="auto" w:sz="4" w:space="0"/>
            </w:tcBorders>
            <w:vAlign w:val="center"/>
          </w:tcPr>
          <w:p w14:paraId="0968348B">
            <w:pPr>
              <w:widowControl/>
              <w:adjustRightInd w:val="0"/>
              <w:snapToGrid w:val="0"/>
              <w:spacing w:line="360" w:lineRule="auto"/>
              <w:rPr>
                <w:rFonts w:hint="eastAsia" w:ascii="宋体" w:hAnsi="宋体" w:cs="宋体"/>
                <w:sz w:val="24"/>
              </w:rPr>
            </w:pPr>
            <w:r>
              <w:rPr>
                <w:rFonts w:hint="eastAsia" w:ascii="宋体" w:hAnsi="宋体" w:cs="宋体"/>
                <w:sz w:val="24"/>
              </w:rPr>
              <w:t>6</w:t>
            </w:r>
          </w:p>
        </w:tc>
        <w:tc>
          <w:tcPr>
            <w:tcW w:w="7330" w:type="dxa"/>
            <w:tcBorders>
              <w:top w:val="single" w:color="auto" w:sz="4" w:space="0"/>
              <w:left w:val="single" w:color="auto" w:sz="4" w:space="0"/>
              <w:bottom w:val="single" w:color="auto" w:sz="4" w:space="0"/>
              <w:right w:val="single" w:color="auto" w:sz="4" w:space="0"/>
            </w:tcBorders>
            <w:vAlign w:val="center"/>
          </w:tcPr>
          <w:p w14:paraId="19D8B1CA">
            <w:pPr>
              <w:widowControl/>
              <w:adjustRightInd w:val="0"/>
              <w:snapToGrid w:val="0"/>
              <w:spacing w:line="360" w:lineRule="auto"/>
              <w:rPr>
                <w:rFonts w:hint="eastAsia" w:ascii="宋体" w:hAnsi="宋体" w:cs="宋体"/>
                <w:sz w:val="24"/>
              </w:rPr>
            </w:pPr>
            <w:r>
              <w:rPr>
                <w:rFonts w:hint="eastAsia" w:ascii="宋体" w:hAnsi="宋体" w:cs="宋体"/>
                <w:sz w:val="24"/>
              </w:rPr>
              <w:t>年龄 50 周岁（含）以下，具有 5 年以上类似工作经验。电工需持有需具备高压电工作业证或低压电工作业证；综合维修工需具备相应专业资格证书。基负责地内各办公建筑物内外的日常管理及修缮，如楼梯楼道、门窗、附属建筑、办公室及会议室等。</w:t>
            </w:r>
          </w:p>
        </w:tc>
        <w:tc>
          <w:tcPr>
            <w:tcW w:w="1920" w:type="dxa"/>
            <w:tcBorders>
              <w:top w:val="single" w:color="auto" w:sz="4" w:space="0"/>
              <w:left w:val="single" w:color="auto" w:sz="4" w:space="0"/>
              <w:bottom w:val="single" w:color="auto" w:sz="4" w:space="0"/>
              <w:right w:val="single" w:color="auto" w:sz="4" w:space="0"/>
            </w:tcBorders>
            <w:vAlign w:val="center"/>
          </w:tcPr>
          <w:p w14:paraId="36C5BAA6">
            <w:pPr>
              <w:widowControl/>
              <w:adjustRightInd w:val="0"/>
              <w:snapToGrid w:val="0"/>
              <w:spacing w:line="360" w:lineRule="auto"/>
              <w:rPr>
                <w:rFonts w:hint="eastAsia" w:ascii="宋体" w:hAnsi="宋体" w:cs="宋体"/>
                <w:sz w:val="24"/>
              </w:rPr>
            </w:pPr>
          </w:p>
        </w:tc>
      </w:tr>
      <w:tr w14:paraId="45EE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78" w:type="dxa"/>
            <w:tcBorders>
              <w:top w:val="single" w:color="auto" w:sz="4" w:space="0"/>
              <w:left w:val="single" w:color="auto" w:sz="4" w:space="0"/>
              <w:bottom w:val="single" w:color="auto" w:sz="4" w:space="0"/>
              <w:right w:val="single" w:color="auto" w:sz="4" w:space="0"/>
            </w:tcBorders>
            <w:vAlign w:val="center"/>
          </w:tcPr>
          <w:p w14:paraId="6965F275">
            <w:pPr>
              <w:widowControl/>
              <w:adjustRightInd w:val="0"/>
              <w:snapToGrid w:val="0"/>
              <w:spacing w:line="360" w:lineRule="auto"/>
              <w:rPr>
                <w:rFonts w:hint="eastAsia" w:ascii="宋体" w:hAnsi="宋体" w:cs="宋体"/>
                <w:sz w:val="24"/>
              </w:rPr>
            </w:pPr>
            <w:r>
              <w:rPr>
                <w:rFonts w:hint="eastAsia" w:ascii="宋体" w:hAnsi="宋体" w:cs="宋体"/>
                <w:sz w:val="24"/>
              </w:rPr>
              <w:t>清洁服务</w:t>
            </w:r>
          </w:p>
        </w:tc>
        <w:tc>
          <w:tcPr>
            <w:tcW w:w="1425" w:type="dxa"/>
            <w:tcBorders>
              <w:top w:val="single" w:color="auto" w:sz="4" w:space="0"/>
              <w:left w:val="single" w:color="auto" w:sz="4" w:space="0"/>
              <w:bottom w:val="single" w:color="auto" w:sz="4" w:space="0"/>
              <w:right w:val="single" w:color="auto" w:sz="4" w:space="0"/>
            </w:tcBorders>
            <w:vAlign w:val="center"/>
          </w:tcPr>
          <w:p w14:paraId="03666EAF">
            <w:pPr>
              <w:widowControl/>
              <w:adjustRightInd w:val="0"/>
              <w:snapToGrid w:val="0"/>
              <w:spacing w:line="360" w:lineRule="auto"/>
              <w:rPr>
                <w:rFonts w:hint="eastAsia" w:ascii="宋体" w:hAnsi="宋体" w:cs="宋体"/>
                <w:sz w:val="24"/>
              </w:rPr>
            </w:pPr>
            <w:r>
              <w:rPr>
                <w:rFonts w:hint="eastAsia" w:ascii="宋体" w:hAnsi="宋体" w:cs="宋体"/>
                <w:sz w:val="24"/>
              </w:rPr>
              <w:t>保洁员</w:t>
            </w:r>
          </w:p>
        </w:tc>
        <w:tc>
          <w:tcPr>
            <w:tcW w:w="1057" w:type="dxa"/>
            <w:tcBorders>
              <w:top w:val="single" w:color="auto" w:sz="4" w:space="0"/>
              <w:left w:val="single" w:color="auto" w:sz="4" w:space="0"/>
              <w:bottom w:val="single" w:color="auto" w:sz="4" w:space="0"/>
              <w:right w:val="single" w:color="auto" w:sz="4" w:space="0"/>
            </w:tcBorders>
            <w:vAlign w:val="center"/>
          </w:tcPr>
          <w:p w14:paraId="1879FB52">
            <w:pPr>
              <w:widowControl/>
              <w:adjustRightInd w:val="0"/>
              <w:snapToGrid w:val="0"/>
              <w:spacing w:line="360" w:lineRule="auto"/>
              <w:rPr>
                <w:rFonts w:hint="eastAsia" w:ascii="宋体" w:hAnsi="宋体" w:cs="宋体"/>
                <w:sz w:val="24"/>
              </w:rPr>
            </w:pPr>
            <w:r>
              <w:rPr>
                <w:rFonts w:hint="eastAsia" w:ascii="宋体" w:hAnsi="宋体" w:cs="宋体"/>
                <w:sz w:val="24"/>
              </w:rPr>
              <w:t>3</w:t>
            </w:r>
          </w:p>
        </w:tc>
        <w:tc>
          <w:tcPr>
            <w:tcW w:w="1179" w:type="dxa"/>
            <w:tcBorders>
              <w:top w:val="single" w:color="auto" w:sz="4" w:space="0"/>
              <w:left w:val="single" w:color="auto" w:sz="4" w:space="0"/>
              <w:bottom w:val="single" w:color="auto" w:sz="4" w:space="0"/>
              <w:right w:val="single" w:color="auto" w:sz="4" w:space="0"/>
            </w:tcBorders>
            <w:vAlign w:val="center"/>
          </w:tcPr>
          <w:p w14:paraId="3788C5ED">
            <w:pPr>
              <w:widowControl/>
              <w:adjustRightInd w:val="0"/>
              <w:snapToGrid w:val="0"/>
              <w:spacing w:line="360" w:lineRule="auto"/>
              <w:rPr>
                <w:rFonts w:hint="eastAsia" w:ascii="宋体" w:hAnsi="宋体" w:cs="宋体"/>
                <w:sz w:val="24"/>
              </w:rPr>
            </w:pPr>
            <w:r>
              <w:rPr>
                <w:rFonts w:hint="eastAsia" w:ascii="宋体" w:hAnsi="宋体" w:cs="宋体"/>
                <w:sz w:val="24"/>
              </w:rPr>
              <w:t>4</w:t>
            </w:r>
          </w:p>
        </w:tc>
        <w:tc>
          <w:tcPr>
            <w:tcW w:w="7330" w:type="dxa"/>
            <w:tcBorders>
              <w:top w:val="single" w:color="auto" w:sz="4" w:space="0"/>
              <w:left w:val="single" w:color="auto" w:sz="4" w:space="0"/>
              <w:bottom w:val="single" w:color="auto" w:sz="4" w:space="0"/>
              <w:right w:val="single" w:color="auto" w:sz="4" w:space="0"/>
            </w:tcBorders>
            <w:vAlign w:val="center"/>
          </w:tcPr>
          <w:p w14:paraId="33D538EB">
            <w:pPr>
              <w:widowControl/>
              <w:adjustRightInd w:val="0"/>
              <w:snapToGrid w:val="0"/>
              <w:spacing w:line="360" w:lineRule="auto"/>
              <w:rPr>
                <w:rFonts w:hint="eastAsia" w:ascii="宋体" w:hAnsi="宋体" w:cs="宋体"/>
                <w:sz w:val="24"/>
              </w:rPr>
            </w:pPr>
            <w:r>
              <w:rPr>
                <w:rFonts w:hint="eastAsia" w:ascii="宋体" w:hAnsi="宋体" w:cs="宋体"/>
                <w:sz w:val="24"/>
              </w:rPr>
              <w:t>55岁以下，</w:t>
            </w:r>
            <w:r>
              <w:rPr>
                <w:rFonts w:hint="eastAsia"/>
                <w:spacing w:val="-6"/>
              </w:rPr>
              <w:t>具有</w:t>
            </w:r>
            <w:r>
              <w:rPr>
                <w:spacing w:val="-46"/>
              </w:rPr>
              <w:t>5</w:t>
            </w:r>
            <w:r>
              <w:rPr>
                <w:rFonts w:hint="eastAsia"/>
                <w:spacing w:val="-6"/>
              </w:rPr>
              <w:t>年以上类似工作经验，持有健康证。</w:t>
            </w:r>
            <w:r>
              <w:rPr>
                <w:rFonts w:hint="eastAsia" w:ascii="宋体" w:hAnsi="宋体" w:cs="宋体"/>
                <w:sz w:val="24"/>
              </w:rPr>
              <w:t>负责园区清洁工作。</w:t>
            </w:r>
          </w:p>
        </w:tc>
        <w:tc>
          <w:tcPr>
            <w:tcW w:w="1920" w:type="dxa"/>
            <w:tcBorders>
              <w:top w:val="single" w:color="auto" w:sz="4" w:space="0"/>
              <w:left w:val="single" w:color="auto" w:sz="4" w:space="0"/>
              <w:bottom w:val="single" w:color="auto" w:sz="4" w:space="0"/>
              <w:right w:val="single" w:color="auto" w:sz="4" w:space="0"/>
            </w:tcBorders>
            <w:vAlign w:val="center"/>
          </w:tcPr>
          <w:p w14:paraId="77B622BF">
            <w:pPr>
              <w:widowControl/>
              <w:adjustRightInd w:val="0"/>
              <w:snapToGrid w:val="0"/>
              <w:spacing w:line="360" w:lineRule="auto"/>
              <w:rPr>
                <w:rFonts w:hint="eastAsia" w:ascii="宋体" w:hAnsi="宋体" w:cs="宋体"/>
                <w:sz w:val="24"/>
              </w:rPr>
            </w:pPr>
          </w:p>
        </w:tc>
      </w:tr>
      <w:tr w14:paraId="1C22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8" w:type="dxa"/>
            <w:tcBorders>
              <w:top w:val="single" w:color="auto" w:sz="4" w:space="0"/>
              <w:left w:val="single" w:color="auto" w:sz="4" w:space="0"/>
              <w:bottom w:val="single" w:color="auto" w:sz="4" w:space="0"/>
              <w:right w:val="single" w:color="auto" w:sz="4" w:space="0"/>
            </w:tcBorders>
            <w:vAlign w:val="center"/>
          </w:tcPr>
          <w:p w14:paraId="06F5F5D4">
            <w:pPr>
              <w:widowControl/>
              <w:adjustRightInd w:val="0"/>
              <w:snapToGrid w:val="0"/>
              <w:spacing w:line="360" w:lineRule="auto"/>
              <w:rPr>
                <w:rFonts w:hint="eastAsia" w:ascii="宋体" w:hAnsi="宋体" w:cs="宋体"/>
                <w:sz w:val="24"/>
              </w:rPr>
            </w:pPr>
            <w:r>
              <w:rPr>
                <w:rFonts w:hint="eastAsia" w:ascii="宋体" w:hAnsi="宋体" w:cs="宋体"/>
                <w:sz w:val="24"/>
              </w:rPr>
              <w:t>绿化服务</w:t>
            </w:r>
          </w:p>
        </w:tc>
        <w:tc>
          <w:tcPr>
            <w:tcW w:w="1425" w:type="dxa"/>
            <w:tcBorders>
              <w:top w:val="single" w:color="auto" w:sz="4" w:space="0"/>
              <w:left w:val="single" w:color="auto" w:sz="4" w:space="0"/>
              <w:bottom w:val="single" w:color="auto" w:sz="4" w:space="0"/>
              <w:right w:val="single" w:color="auto" w:sz="4" w:space="0"/>
            </w:tcBorders>
            <w:vAlign w:val="center"/>
          </w:tcPr>
          <w:p w14:paraId="1D12A861">
            <w:pPr>
              <w:widowControl/>
              <w:adjustRightInd w:val="0"/>
              <w:snapToGrid w:val="0"/>
              <w:spacing w:line="360" w:lineRule="auto"/>
              <w:rPr>
                <w:rFonts w:hint="eastAsia" w:ascii="宋体" w:hAnsi="宋体" w:cs="宋体"/>
                <w:sz w:val="24"/>
              </w:rPr>
            </w:pPr>
            <w:r>
              <w:rPr>
                <w:rFonts w:hint="eastAsia" w:ascii="宋体" w:hAnsi="宋体" w:cs="宋体"/>
                <w:sz w:val="24"/>
              </w:rPr>
              <w:t>绿化工</w:t>
            </w:r>
          </w:p>
        </w:tc>
        <w:tc>
          <w:tcPr>
            <w:tcW w:w="1057" w:type="dxa"/>
            <w:tcBorders>
              <w:top w:val="single" w:color="auto" w:sz="4" w:space="0"/>
              <w:left w:val="single" w:color="auto" w:sz="4" w:space="0"/>
              <w:bottom w:val="single" w:color="auto" w:sz="4" w:space="0"/>
              <w:right w:val="single" w:color="auto" w:sz="4" w:space="0"/>
            </w:tcBorders>
            <w:vAlign w:val="center"/>
          </w:tcPr>
          <w:p w14:paraId="15BB23D0">
            <w:pPr>
              <w:widowControl/>
              <w:adjustRightInd w:val="0"/>
              <w:snapToGrid w:val="0"/>
              <w:spacing w:line="360" w:lineRule="auto"/>
              <w:rPr>
                <w:rFonts w:hint="eastAsia" w:ascii="宋体" w:hAnsi="宋体" w:cs="宋体"/>
                <w:sz w:val="24"/>
              </w:rPr>
            </w:pPr>
            <w:r>
              <w:rPr>
                <w:rFonts w:hint="eastAsia" w:ascii="宋体" w:hAnsi="宋体" w:cs="宋体"/>
                <w:sz w:val="24"/>
              </w:rPr>
              <w:t>2</w:t>
            </w:r>
          </w:p>
        </w:tc>
        <w:tc>
          <w:tcPr>
            <w:tcW w:w="1179" w:type="dxa"/>
            <w:tcBorders>
              <w:top w:val="single" w:color="auto" w:sz="4" w:space="0"/>
              <w:left w:val="single" w:color="auto" w:sz="4" w:space="0"/>
              <w:bottom w:val="single" w:color="auto" w:sz="4" w:space="0"/>
              <w:right w:val="single" w:color="auto" w:sz="4" w:space="0"/>
            </w:tcBorders>
            <w:vAlign w:val="center"/>
          </w:tcPr>
          <w:p w14:paraId="40157514">
            <w:pPr>
              <w:widowControl/>
              <w:adjustRightInd w:val="0"/>
              <w:snapToGrid w:val="0"/>
              <w:spacing w:line="360" w:lineRule="auto"/>
              <w:rPr>
                <w:rFonts w:hint="eastAsia" w:ascii="宋体" w:hAnsi="宋体" w:cs="宋体"/>
                <w:sz w:val="24"/>
              </w:rPr>
            </w:pPr>
            <w:r>
              <w:rPr>
                <w:rFonts w:hint="eastAsia" w:ascii="宋体" w:hAnsi="宋体" w:cs="宋体"/>
                <w:sz w:val="24"/>
              </w:rPr>
              <w:t>2</w:t>
            </w:r>
          </w:p>
        </w:tc>
        <w:tc>
          <w:tcPr>
            <w:tcW w:w="7330" w:type="dxa"/>
            <w:tcBorders>
              <w:top w:val="single" w:color="auto" w:sz="4" w:space="0"/>
              <w:left w:val="single" w:color="auto" w:sz="4" w:space="0"/>
              <w:bottom w:val="single" w:color="auto" w:sz="4" w:space="0"/>
              <w:right w:val="single" w:color="auto" w:sz="4" w:space="0"/>
            </w:tcBorders>
            <w:vAlign w:val="center"/>
          </w:tcPr>
          <w:p w14:paraId="362DA022">
            <w:pPr>
              <w:widowControl/>
              <w:adjustRightInd w:val="0"/>
              <w:snapToGrid w:val="0"/>
              <w:spacing w:line="360" w:lineRule="auto"/>
              <w:rPr>
                <w:rFonts w:hint="eastAsia" w:ascii="宋体" w:hAnsi="宋体" w:cs="宋体"/>
                <w:sz w:val="24"/>
              </w:rPr>
            </w:pPr>
            <w:r>
              <w:rPr>
                <w:rFonts w:hint="eastAsia" w:ascii="宋体" w:hAnsi="宋体" w:cs="宋体"/>
                <w:sz w:val="24"/>
              </w:rPr>
              <w:t>55岁以下，</w:t>
            </w:r>
            <w:r>
              <w:rPr>
                <w:spacing w:val="-46"/>
              </w:rPr>
              <w:t>5</w:t>
            </w:r>
            <w:r>
              <w:rPr>
                <w:rFonts w:hint="eastAsia"/>
                <w:spacing w:val="-6"/>
              </w:rPr>
              <w:t>年以上类似工作经验。</w:t>
            </w:r>
            <w:r>
              <w:rPr>
                <w:rFonts w:hint="eastAsia" w:ascii="宋体" w:hAnsi="宋体" w:cs="宋体"/>
                <w:sz w:val="24"/>
              </w:rPr>
              <w:t>负责园区绿化维护。</w:t>
            </w:r>
          </w:p>
        </w:tc>
        <w:tc>
          <w:tcPr>
            <w:tcW w:w="1920" w:type="dxa"/>
            <w:tcBorders>
              <w:top w:val="single" w:color="auto" w:sz="4" w:space="0"/>
              <w:left w:val="single" w:color="auto" w:sz="4" w:space="0"/>
              <w:bottom w:val="single" w:color="auto" w:sz="4" w:space="0"/>
              <w:right w:val="single" w:color="auto" w:sz="4" w:space="0"/>
            </w:tcBorders>
            <w:vAlign w:val="center"/>
          </w:tcPr>
          <w:p w14:paraId="65D82A08">
            <w:pPr>
              <w:widowControl/>
              <w:adjustRightInd w:val="0"/>
              <w:snapToGrid w:val="0"/>
              <w:spacing w:line="360" w:lineRule="auto"/>
              <w:rPr>
                <w:rFonts w:hint="eastAsia" w:ascii="宋体" w:hAnsi="宋体" w:cs="宋体"/>
                <w:sz w:val="24"/>
              </w:rPr>
            </w:pPr>
          </w:p>
        </w:tc>
      </w:tr>
      <w:tr w14:paraId="3CCC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8" w:type="dxa"/>
            <w:vMerge w:val="restart"/>
            <w:tcBorders>
              <w:top w:val="single" w:color="auto" w:sz="4" w:space="0"/>
              <w:left w:val="single" w:color="auto" w:sz="4" w:space="0"/>
              <w:bottom w:val="single" w:color="auto" w:sz="4" w:space="0"/>
              <w:right w:val="single" w:color="auto" w:sz="4" w:space="0"/>
            </w:tcBorders>
            <w:vAlign w:val="center"/>
          </w:tcPr>
          <w:p w14:paraId="0081E3E5">
            <w:pPr>
              <w:widowControl/>
              <w:adjustRightInd w:val="0"/>
              <w:snapToGrid w:val="0"/>
              <w:spacing w:line="360" w:lineRule="auto"/>
              <w:rPr>
                <w:rFonts w:hint="eastAsia" w:ascii="宋体" w:hAnsi="宋体" w:cs="宋体"/>
                <w:sz w:val="24"/>
              </w:rPr>
            </w:pPr>
            <w:r>
              <w:rPr>
                <w:rFonts w:hint="eastAsia" w:ascii="宋体" w:hAnsi="宋体" w:cs="宋体"/>
                <w:sz w:val="24"/>
              </w:rPr>
              <w:t>保安服务</w:t>
            </w:r>
          </w:p>
        </w:tc>
        <w:tc>
          <w:tcPr>
            <w:tcW w:w="1425" w:type="dxa"/>
            <w:tcBorders>
              <w:top w:val="single" w:color="auto" w:sz="4" w:space="0"/>
              <w:left w:val="single" w:color="auto" w:sz="4" w:space="0"/>
              <w:bottom w:val="single" w:color="auto" w:sz="4" w:space="0"/>
              <w:right w:val="single" w:color="auto" w:sz="4" w:space="0"/>
            </w:tcBorders>
            <w:vAlign w:val="center"/>
          </w:tcPr>
          <w:p w14:paraId="32641CF2">
            <w:pPr>
              <w:widowControl/>
              <w:adjustRightInd w:val="0"/>
              <w:snapToGrid w:val="0"/>
              <w:spacing w:line="360" w:lineRule="auto"/>
              <w:rPr>
                <w:rFonts w:hint="eastAsia" w:ascii="宋体" w:hAnsi="宋体" w:cs="宋体"/>
                <w:sz w:val="24"/>
              </w:rPr>
            </w:pPr>
            <w:r>
              <w:rPr>
                <w:rFonts w:hint="eastAsia" w:ascii="宋体" w:hAnsi="宋体" w:cs="宋体"/>
                <w:sz w:val="24"/>
              </w:rPr>
              <w:t>门岗/巡逻</w:t>
            </w:r>
          </w:p>
        </w:tc>
        <w:tc>
          <w:tcPr>
            <w:tcW w:w="1057" w:type="dxa"/>
            <w:tcBorders>
              <w:top w:val="single" w:color="auto" w:sz="4" w:space="0"/>
              <w:left w:val="single" w:color="auto" w:sz="4" w:space="0"/>
              <w:bottom w:val="single" w:color="auto" w:sz="4" w:space="0"/>
              <w:right w:val="single" w:color="auto" w:sz="4" w:space="0"/>
            </w:tcBorders>
            <w:vAlign w:val="center"/>
          </w:tcPr>
          <w:p w14:paraId="36FD9F18">
            <w:pPr>
              <w:widowControl/>
              <w:adjustRightInd w:val="0"/>
              <w:snapToGrid w:val="0"/>
              <w:spacing w:line="360" w:lineRule="auto"/>
              <w:rPr>
                <w:rFonts w:hint="eastAsia" w:ascii="宋体" w:hAnsi="宋体" w:cs="宋体"/>
                <w:sz w:val="24"/>
              </w:rPr>
            </w:pPr>
            <w:r>
              <w:rPr>
                <w:rFonts w:hint="eastAsia" w:ascii="宋体" w:hAnsi="宋体" w:cs="宋体"/>
                <w:sz w:val="24"/>
              </w:rPr>
              <w:t>4</w:t>
            </w:r>
          </w:p>
        </w:tc>
        <w:tc>
          <w:tcPr>
            <w:tcW w:w="1179" w:type="dxa"/>
            <w:tcBorders>
              <w:top w:val="single" w:color="auto" w:sz="4" w:space="0"/>
              <w:left w:val="single" w:color="auto" w:sz="4" w:space="0"/>
              <w:bottom w:val="single" w:color="auto" w:sz="4" w:space="0"/>
              <w:right w:val="single" w:color="auto" w:sz="4" w:space="0"/>
            </w:tcBorders>
            <w:vAlign w:val="center"/>
          </w:tcPr>
          <w:p w14:paraId="23B439C5">
            <w:pPr>
              <w:widowControl/>
              <w:adjustRightInd w:val="0"/>
              <w:snapToGrid w:val="0"/>
              <w:spacing w:line="360" w:lineRule="auto"/>
              <w:rPr>
                <w:rFonts w:hint="eastAsia" w:ascii="宋体" w:hAnsi="宋体" w:cs="宋体"/>
                <w:sz w:val="24"/>
              </w:rPr>
            </w:pPr>
            <w:r>
              <w:rPr>
                <w:rFonts w:hint="eastAsia" w:ascii="宋体" w:hAnsi="宋体" w:cs="宋体"/>
                <w:sz w:val="24"/>
              </w:rPr>
              <w:t>6</w:t>
            </w:r>
          </w:p>
        </w:tc>
        <w:tc>
          <w:tcPr>
            <w:tcW w:w="7330" w:type="dxa"/>
            <w:tcBorders>
              <w:top w:val="single" w:color="auto" w:sz="4" w:space="0"/>
              <w:left w:val="single" w:color="auto" w:sz="4" w:space="0"/>
              <w:bottom w:val="single" w:color="auto" w:sz="4" w:space="0"/>
              <w:right w:val="single" w:color="auto" w:sz="4" w:space="0"/>
            </w:tcBorders>
            <w:vAlign w:val="center"/>
          </w:tcPr>
          <w:p w14:paraId="6D527878">
            <w:pPr>
              <w:widowControl/>
              <w:adjustRightInd w:val="0"/>
              <w:snapToGrid w:val="0"/>
              <w:spacing w:line="360" w:lineRule="auto"/>
              <w:rPr>
                <w:rFonts w:hint="eastAsia" w:ascii="宋体" w:hAnsi="宋体" w:cs="宋体"/>
                <w:sz w:val="24"/>
              </w:rPr>
            </w:pPr>
            <w:r>
              <w:rPr>
                <w:rFonts w:hint="eastAsia" w:ascii="宋体" w:hAnsi="宋体" w:cs="宋体"/>
                <w:sz w:val="24"/>
              </w:rPr>
              <w:t>具备5年及以上相关工作经验，应具备保安员资格证书。</w:t>
            </w:r>
          </w:p>
        </w:tc>
        <w:tc>
          <w:tcPr>
            <w:tcW w:w="1920" w:type="dxa"/>
            <w:tcBorders>
              <w:top w:val="single" w:color="auto" w:sz="4" w:space="0"/>
              <w:left w:val="single" w:color="auto" w:sz="4" w:space="0"/>
              <w:bottom w:val="single" w:color="auto" w:sz="4" w:space="0"/>
              <w:right w:val="single" w:color="auto" w:sz="4" w:space="0"/>
            </w:tcBorders>
            <w:vAlign w:val="center"/>
          </w:tcPr>
          <w:p w14:paraId="47A6085C">
            <w:pPr>
              <w:widowControl/>
              <w:adjustRightInd w:val="0"/>
              <w:snapToGrid w:val="0"/>
              <w:spacing w:line="360" w:lineRule="auto"/>
              <w:rPr>
                <w:rFonts w:hint="eastAsia" w:ascii="宋体" w:hAnsi="宋体" w:cs="宋体"/>
                <w:sz w:val="24"/>
              </w:rPr>
            </w:pPr>
          </w:p>
        </w:tc>
      </w:tr>
      <w:tr w14:paraId="541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8" w:type="dxa"/>
            <w:vMerge w:val="continue"/>
            <w:tcBorders>
              <w:top w:val="single" w:color="auto" w:sz="4" w:space="0"/>
              <w:left w:val="single" w:color="auto" w:sz="4" w:space="0"/>
              <w:bottom w:val="single" w:color="auto" w:sz="4" w:space="0"/>
              <w:right w:val="single" w:color="auto" w:sz="4" w:space="0"/>
            </w:tcBorders>
            <w:vAlign w:val="center"/>
          </w:tcPr>
          <w:p w14:paraId="29A9903C">
            <w:pPr>
              <w:widowControl/>
              <w:jc w:val="left"/>
              <w:rPr>
                <w:rFonts w:ascii="宋体" w:hAnsi="宋体" w:cs="宋体"/>
                <w:sz w:val="24"/>
              </w:rPr>
            </w:pPr>
          </w:p>
        </w:tc>
        <w:tc>
          <w:tcPr>
            <w:tcW w:w="1425" w:type="dxa"/>
            <w:tcBorders>
              <w:top w:val="single" w:color="auto" w:sz="4" w:space="0"/>
              <w:left w:val="single" w:color="auto" w:sz="4" w:space="0"/>
              <w:bottom w:val="single" w:color="auto" w:sz="4" w:space="0"/>
              <w:right w:val="single" w:color="auto" w:sz="4" w:space="0"/>
            </w:tcBorders>
            <w:vAlign w:val="center"/>
          </w:tcPr>
          <w:p w14:paraId="49BEBCDB">
            <w:pPr>
              <w:widowControl/>
              <w:adjustRightInd w:val="0"/>
              <w:snapToGrid w:val="0"/>
              <w:spacing w:line="360" w:lineRule="auto"/>
              <w:rPr>
                <w:rFonts w:hint="eastAsia" w:ascii="宋体" w:hAnsi="宋体" w:cs="宋体"/>
                <w:sz w:val="24"/>
              </w:rPr>
            </w:pPr>
            <w:r>
              <w:rPr>
                <w:rFonts w:hint="eastAsia"/>
                <w:spacing w:val="5"/>
              </w:rPr>
              <w:t>消防监控值机员</w:t>
            </w:r>
          </w:p>
        </w:tc>
        <w:tc>
          <w:tcPr>
            <w:tcW w:w="1057" w:type="dxa"/>
            <w:tcBorders>
              <w:top w:val="single" w:color="auto" w:sz="4" w:space="0"/>
              <w:left w:val="single" w:color="auto" w:sz="4" w:space="0"/>
              <w:bottom w:val="single" w:color="auto" w:sz="4" w:space="0"/>
              <w:right w:val="single" w:color="auto" w:sz="4" w:space="0"/>
            </w:tcBorders>
            <w:vAlign w:val="center"/>
          </w:tcPr>
          <w:p w14:paraId="0C0B26DC">
            <w:pPr>
              <w:widowControl/>
              <w:adjustRightInd w:val="0"/>
              <w:snapToGrid w:val="0"/>
              <w:spacing w:line="360" w:lineRule="auto"/>
              <w:rPr>
                <w:rFonts w:hint="eastAsia" w:ascii="宋体" w:hAnsi="宋体" w:cs="宋体"/>
                <w:sz w:val="24"/>
              </w:rPr>
            </w:pPr>
            <w:r>
              <w:rPr>
                <w:rFonts w:hint="eastAsia" w:ascii="宋体" w:hAnsi="宋体" w:cs="宋体"/>
                <w:sz w:val="24"/>
              </w:rPr>
              <w:t>2</w:t>
            </w:r>
          </w:p>
        </w:tc>
        <w:tc>
          <w:tcPr>
            <w:tcW w:w="1179" w:type="dxa"/>
            <w:tcBorders>
              <w:top w:val="single" w:color="auto" w:sz="4" w:space="0"/>
              <w:left w:val="single" w:color="auto" w:sz="4" w:space="0"/>
              <w:bottom w:val="single" w:color="auto" w:sz="4" w:space="0"/>
              <w:right w:val="single" w:color="auto" w:sz="4" w:space="0"/>
            </w:tcBorders>
            <w:vAlign w:val="center"/>
          </w:tcPr>
          <w:p w14:paraId="37E1A532">
            <w:pPr>
              <w:widowControl/>
              <w:adjustRightInd w:val="0"/>
              <w:snapToGrid w:val="0"/>
              <w:spacing w:line="360" w:lineRule="auto"/>
              <w:rPr>
                <w:rFonts w:hint="eastAsia" w:ascii="宋体" w:hAnsi="宋体" w:cs="宋体"/>
                <w:sz w:val="24"/>
              </w:rPr>
            </w:pPr>
            <w:r>
              <w:rPr>
                <w:rFonts w:hint="eastAsia" w:ascii="宋体" w:hAnsi="宋体" w:cs="宋体"/>
                <w:sz w:val="24"/>
              </w:rPr>
              <w:t>6</w:t>
            </w:r>
          </w:p>
        </w:tc>
        <w:tc>
          <w:tcPr>
            <w:tcW w:w="7330" w:type="dxa"/>
            <w:tcBorders>
              <w:top w:val="single" w:color="auto" w:sz="4" w:space="0"/>
              <w:left w:val="single" w:color="auto" w:sz="4" w:space="0"/>
              <w:bottom w:val="single" w:color="auto" w:sz="4" w:space="0"/>
              <w:right w:val="single" w:color="auto" w:sz="4" w:space="0"/>
            </w:tcBorders>
            <w:vAlign w:val="center"/>
          </w:tcPr>
          <w:p w14:paraId="3307844C">
            <w:pPr>
              <w:widowControl/>
              <w:adjustRightInd w:val="0"/>
              <w:snapToGrid w:val="0"/>
              <w:spacing w:line="360" w:lineRule="auto"/>
              <w:rPr>
                <w:rFonts w:hint="eastAsia" w:ascii="宋体" w:hAnsi="宋体" w:cs="宋体"/>
                <w:sz w:val="24"/>
              </w:rPr>
            </w:pPr>
            <w:r>
              <w:rPr>
                <w:rFonts w:hint="eastAsia" w:ascii="宋体" w:hAnsi="宋体" w:cs="宋体"/>
                <w:sz w:val="24"/>
              </w:rPr>
              <w:t>具备4年及以上相关工作经验，相关证书（消防设施操作员或建（构）筑物消防员）。</w:t>
            </w:r>
          </w:p>
        </w:tc>
        <w:tc>
          <w:tcPr>
            <w:tcW w:w="1920" w:type="dxa"/>
            <w:tcBorders>
              <w:top w:val="single" w:color="auto" w:sz="4" w:space="0"/>
              <w:left w:val="single" w:color="auto" w:sz="4" w:space="0"/>
              <w:bottom w:val="single" w:color="auto" w:sz="4" w:space="0"/>
              <w:right w:val="single" w:color="auto" w:sz="4" w:space="0"/>
            </w:tcBorders>
            <w:vAlign w:val="center"/>
          </w:tcPr>
          <w:p w14:paraId="406BC172">
            <w:pPr>
              <w:widowControl/>
              <w:adjustRightInd w:val="0"/>
              <w:snapToGrid w:val="0"/>
              <w:spacing w:line="360" w:lineRule="auto"/>
              <w:rPr>
                <w:rFonts w:hint="eastAsia" w:ascii="宋体" w:hAnsi="宋体" w:cs="宋体"/>
                <w:sz w:val="24"/>
              </w:rPr>
            </w:pPr>
            <w:r>
              <w:rPr>
                <w:rFonts w:hint="eastAsia" w:ascii="宋体" w:hAnsi="宋体" w:cs="宋体"/>
                <w:sz w:val="24"/>
              </w:rPr>
              <w:t>中控室 24 小时双岗值班</w:t>
            </w:r>
          </w:p>
        </w:tc>
      </w:tr>
    </w:tbl>
    <w:p w14:paraId="44AD3FFE">
      <w:pPr>
        <w:pStyle w:val="4"/>
        <w:adjustRightInd w:val="0"/>
        <w:snapToGrid w:val="0"/>
        <w:spacing w:line="360" w:lineRule="auto"/>
        <w:ind w:firstLine="422" w:firstLineChars="200"/>
        <w:rPr>
          <w:rFonts w:hint="eastAsia" w:ascii="楷体" w:hAnsi="楷体" w:eastAsia="楷体" w:cs="宋体"/>
          <w:b/>
          <w:bCs/>
          <w:szCs w:val="21"/>
        </w:rPr>
      </w:pPr>
      <w:r>
        <w:rPr>
          <w:rFonts w:hint="eastAsia" w:ascii="楷体" w:hAnsi="楷体" w:eastAsia="楷体" w:cs="宋体"/>
          <w:b/>
          <w:bCs/>
          <w:szCs w:val="21"/>
        </w:rPr>
        <w:t>注：供应商应当按国家相关法律法规，合理确定服务人员工资标准、工作时间等。供应商应当自行为服务人员办理必需的保险，有关人员伤亡及第三者责任险均应当考虑在报价因素中。</w:t>
      </w:r>
    </w:p>
    <w:p w14:paraId="696E5BC3">
      <w:pPr>
        <w:widowControl/>
        <w:spacing w:line="360" w:lineRule="auto"/>
        <w:jc w:val="left"/>
        <w:rPr>
          <w:rFonts w:asciiTheme="majorHAnsi" w:hAnsiTheme="majorHAnsi" w:eastAsiaTheme="majorEastAsia" w:cstheme="majorBidi"/>
          <w:b/>
          <w:bCs/>
          <w:sz w:val="32"/>
          <w:szCs w:val="32"/>
        </w:rPr>
        <w:sectPr>
          <w:pgSz w:w="16840" w:h="11910" w:orient="landscape"/>
          <w:pgMar w:top="1701" w:right="1418" w:bottom="1701" w:left="1418" w:header="720" w:footer="720" w:gutter="0"/>
          <w:cols w:space="720" w:num="1"/>
        </w:sectPr>
      </w:pPr>
    </w:p>
    <w:p w14:paraId="271BEF6A">
      <w:pPr>
        <w:rPr>
          <w:rFonts w:hint="eastAsia"/>
        </w:rPr>
      </w:pPr>
      <w:bookmarkStart w:id="87" w:name="_Toc172186314"/>
      <w:bookmarkEnd w:id="87"/>
      <w:bookmarkStart w:id="88" w:name="_Toc172186367"/>
      <w:bookmarkEnd w:id="88"/>
      <w:bookmarkStart w:id="89" w:name="_Toc172186312"/>
      <w:bookmarkEnd w:id="89"/>
      <w:bookmarkStart w:id="90" w:name="_Toc172186440"/>
      <w:bookmarkEnd w:id="90"/>
      <w:bookmarkStart w:id="91" w:name="_Toc172186313"/>
      <w:bookmarkEnd w:id="91"/>
      <w:bookmarkStart w:id="92" w:name="_Toc172186371"/>
      <w:bookmarkEnd w:id="92"/>
      <w:bookmarkStart w:id="93" w:name="_Toc172186311"/>
      <w:bookmarkEnd w:id="93"/>
      <w:bookmarkStart w:id="94" w:name="_Toc172186368"/>
      <w:bookmarkEnd w:id="94"/>
      <w:bookmarkStart w:id="95" w:name="_Toc172186428"/>
      <w:bookmarkEnd w:id="95"/>
      <w:bookmarkStart w:id="96" w:name="_Toc172186372"/>
      <w:bookmarkEnd w:id="96"/>
      <w:bookmarkStart w:id="97" w:name="_Toc172186500"/>
      <w:bookmarkEnd w:id="97"/>
      <w:bookmarkStart w:id="98" w:name="_Toc172186431"/>
      <w:bookmarkEnd w:id="98"/>
      <w:bookmarkStart w:id="99" w:name="_Toc172186436"/>
      <w:bookmarkEnd w:id="99"/>
      <w:bookmarkStart w:id="100" w:name="_Toc172186429"/>
      <w:bookmarkEnd w:id="100"/>
      <w:bookmarkStart w:id="101" w:name="_Toc172186310"/>
      <w:bookmarkEnd w:id="101"/>
      <w:bookmarkStart w:id="102" w:name="_Toc172186303"/>
      <w:bookmarkEnd w:id="102"/>
      <w:bookmarkStart w:id="103" w:name="_Toc172186363"/>
      <w:bookmarkEnd w:id="103"/>
      <w:bookmarkStart w:id="104" w:name="_Toc172186305"/>
      <w:bookmarkEnd w:id="104"/>
      <w:bookmarkStart w:id="105" w:name="_Toc172186307"/>
      <w:bookmarkEnd w:id="105"/>
      <w:bookmarkStart w:id="106" w:name="_Toc172186309"/>
      <w:bookmarkEnd w:id="106"/>
      <w:bookmarkStart w:id="107" w:name="_Toc172186315"/>
      <w:bookmarkEnd w:id="107"/>
      <w:bookmarkStart w:id="108" w:name="_Toc172186370"/>
      <w:bookmarkEnd w:id="108"/>
      <w:bookmarkStart w:id="109" w:name="_Toc172186493"/>
      <w:bookmarkEnd w:id="109"/>
      <w:bookmarkStart w:id="110" w:name="_Toc172186364"/>
      <w:bookmarkEnd w:id="110"/>
      <w:bookmarkStart w:id="111" w:name="_Toc172186365"/>
      <w:bookmarkEnd w:id="111"/>
      <w:bookmarkStart w:id="112" w:name="_Toc172186308"/>
      <w:bookmarkEnd w:id="112"/>
      <w:bookmarkStart w:id="113" w:name="_Toc172186366"/>
      <w:bookmarkEnd w:id="113"/>
      <w:bookmarkStart w:id="114" w:name="_Toc172186438"/>
      <w:bookmarkEnd w:id="114"/>
      <w:bookmarkStart w:id="115" w:name="_Toc172186495"/>
      <w:bookmarkEnd w:id="115"/>
      <w:bookmarkStart w:id="116" w:name="_Toc172186374"/>
      <w:bookmarkEnd w:id="116"/>
      <w:bookmarkStart w:id="117" w:name="_Toc172186435"/>
      <w:bookmarkEnd w:id="117"/>
      <w:bookmarkStart w:id="118" w:name="_Toc172186494"/>
      <w:bookmarkEnd w:id="118"/>
      <w:bookmarkStart w:id="119" w:name="_Toc172186375"/>
      <w:bookmarkEnd w:id="119"/>
      <w:bookmarkStart w:id="120" w:name="_Toc172186427"/>
      <w:bookmarkEnd w:id="120"/>
      <w:bookmarkStart w:id="121" w:name="_Toc172186434"/>
      <w:bookmarkEnd w:id="121"/>
      <w:bookmarkStart w:id="122" w:name="_Toc172186490"/>
      <w:bookmarkEnd w:id="122"/>
      <w:bookmarkStart w:id="123" w:name="_Toc172186369"/>
      <w:bookmarkEnd w:id="123"/>
      <w:bookmarkStart w:id="124" w:name="_Toc172186491"/>
      <w:bookmarkEnd w:id="124"/>
      <w:bookmarkStart w:id="125" w:name="_Toc172186492"/>
      <w:bookmarkEnd w:id="125"/>
      <w:bookmarkStart w:id="126" w:name="_Toc172186487"/>
      <w:bookmarkEnd w:id="126"/>
      <w:bookmarkStart w:id="127" w:name="_Toc172186430"/>
      <w:bookmarkEnd w:id="127"/>
      <w:bookmarkStart w:id="128" w:name="_Toc172186498"/>
      <w:bookmarkEnd w:id="128"/>
      <w:bookmarkStart w:id="129" w:name="_Toc172186499"/>
      <w:bookmarkEnd w:id="129"/>
      <w:bookmarkStart w:id="130" w:name="_Toc172186316"/>
      <w:bookmarkEnd w:id="130"/>
      <w:bookmarkStart w:id="131" w:name="_Toc172186433"/>
      <w:bookmarkEnd w:id="131"/>
      <w:bookmarkStart w:id="132" w:name="_Toc172186432"/>
      <w:bookmarkEnd w:id="132"/>
      <w:bookmarkStart w:id="133" w:name="_Toc172186306"/>
      <w:bookmarkEnd w:id="133"/>
      <w:bookmarkStart w:id="134" w:name="_Toc172186376"/>
      <w:bookmarkEnd w:id="134"/>
      <w:bookmarkStart w:id="135" w:name="_Toc172186497"/>
      <w:bookmarkEnd w:id="135"/>
      <w:bookmarkStart w:id="136" w:name="_Toc172186373"/>
      <w:bookmarkEnd w:id="136"/>
      <w:bookmarkStart w:id="137" w:name="_Toc172186437"/>
      <w:bookmarkEnd w:id="137"/>
      <w:bookmarkStart w:id="138" w:name="_Toc172186488"/>
      <w:bookmarkEnd w:id="138"/>
      <w:bookmarkStart w:id="139" w:name="_Toc172186304"/>
      <w:bookmarkEnd w:id="139"/>
      <w:bookmarkStart w:id="140" w:name="_Toc172186439"/>
      <w:bookmarkEnd w:id="140"/>
      <w:bookmarkStart w:id="141" w:name="_Toc172186496"/>
      <w:bookmarkEnd w:id="141"/>
      <w:bookmarkStart w:id="142" w:name="_Toc172186489"/>
      <w:bookmarkEnd w:id="142"/>
    </w:p>
    <w:p w14:paraId="5EE82EE4">
      <w:pPr>
        <w:adjustRightInd w:val="0"/>
        <w:snapToGrid w:val="0"/>
        <w:spacing w:line="360" w:lineRule="auto"/>
        <w:ind w:firstLine="482" w:firstLineChars="200"/>
        <w:outlineLvl w:val="1"/>
        <w:rPr>
          <w:rFonts w:ascii="黑体" w:hAnsi="黑体" w:eastAsia="黑体" w:cs="黑体"/>
          <w:b/>
          <w:sz w:val="24"/>
        </w:rPr>
      </w:pPr>
      <w:r>
        <w:rPr>
          <w:rFonts w:hint="eastAsia" w:ascii="黑体" w:hAnsi="黑体" w:eastAsia="黑体" w:cs="黑体"/>
          <w:b/>
          <w:sz w:val="24"/>
        </w:rPr>
        <w:t>五、政策性采购需求</w:t>
      </w:r>
    </w:p>
    <w:p w14:paraId="2C312964">
      <w:pPr>
        <w:spacing w:line="360" w:lineRule="auto"/>
        <w:ind w:firstLine="480" w:firstLineChars="200"/>
        <w:rPr>
          <w:rFonts w:hint="eastAsia" w:ascii="宋体" w:hAnsi="宋体"/>
          <w:sz w:val="24"/>
        </w:rPr>
      </w:pP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2CC2810B">
      <w:pPr>
        <w:spacing w:line="360" w:lineRule="auto"/>
        <w:ind w:firstLine="480" w:firstLineChars="200"/>
        <w:rPr>
          <w:rFonts w:hint="eastAsia" w:ascii="宋体" w:hAnsi="宋体"/>
          <w:sz w:val="24"/>
        </w:rPr>
      </w:pPr>
      <w:r>
        <w:rPr>
          <w:rFonts w:hint="eastAsia" w:ascii="宋体" w:hAnsi="宋体"/>
          <w:sz w:val="24"/>
        </w:rPr>
        <w:t>为在项目中充分落实《关于在物业管理服务政府采购项目中增加节约型公共机构建设相关要求的指导意见》等相关要求，请供应商提供在本项目中落实节能节水等节约型工作措施。</w:t>
      </w:r>
    </w:p>
    <w:p w14:paraId="5BC4C17F">
      <w:pPr>
        <w:rPr>
          <w:rFonts w:hint="eastAsia"/>
        </w:rPr>
      </w:pPr>
    </w:p>
    <w:p w14:paraId="74CD97B9">
      <w:pPr>
        <w:adjustRightInd w:val="0"/>
        <w:snapToGrid w:val="0"/>
        <w:spacing w:line="360" w:lineRule="auto"/>
        <w:ind w:firstLine="482" w:firstLineChars="200"/>
        <w:outlineLvl w:val="1"/>
        <w:rPr>
          <w:rFonts w:ascii="黑体" w:hAnsi="黑体" w:cs="黑体"/>
          <w:sz w:val="24"/>
        </w:rPr>
      </w:pPr>
      <w:r>
        <w:rPr>
          <w:rFonts w:hint="eastAsia" w:ascii="黑体" w:hAnsi="黑体" w:eastAsia="黑体" w:cs="黑体"/>
          <w:b/>
          <w:sz w:val="24"/>
        </w:rPr>
        <w:t>六、投标人资格</w:t>
      </w:r>
    </w:p>
    <w:p w14:paraId="55899C51">
      <w:pPr>
        <w:spacing w:line="360" w:lineRule="auto"/>
        <w:ind w:firstLine="480" w:firstLineChars="200"/>
        <w:rPr>
          <w:rFonts w:hint="eastAsia" w:ascii="宋体" w:hAnsi="宋体"/>
          <w:sz w:val="24"/>
          <w:lang w:bidi="ar"/>
        </w:rPr>
      </w:pPr>
      <w:r>
        <w:rPr>
          <w:rFonts w:hint="eastAsia" w:ascii="宋体" w:hAnsi="宋体"/>
          <w:sz w:val="24"/>
          <w:lang w:bidi="ar"/>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7365036">
      <w:pPr>
        <w:spacing w:line="360" w:lineRule="auto"/>
        <w:ind w:firstLine="480" w:firstLineChars="200"/>
        <w:rPr>
          <w:rFonts w:hint="eastAsia" w:ascii="宋体" w:hAnsi="宋体"/>
          <w:sz w:val="24"/>
          <w:lang w:bidi="ar"/>
        </w:rPr>
      </w:pPr>
      <w:r>
        <w:rPr>
          <w:rFonts w:hint="eastAsia" w:ascii="宋体" w:hAnsi="宋体"/>
          <w:sz w:val="24"/>
          <w:lang w:bidi="ar"/>
        </w:rPr>
        <w:t>1.在招标（交易发起）文件规定的投标（交易响应）截止日起的投标（交易响应）有效期内撤销其投标（交易响应）的；</w:t>
      </w:r>
    </w:p>
    <w:p w14:paraId="2B85D800">
      <w:pPr>
        <w:spacing w:line="360" w:lineRule="auto"/>
        <w:ind w:firstLine="480" w:firstLineChars="200"/>
        <w:rPr>
          <w:rFonts w:hint="eastAsia" w:ascii="宋体" w:hAnsi="宋体"/>
          <w:sz w:val="24"/>
          <w:lang w:bidi="ar"/>
        </w:rPr>
      </w:pPr>
      <w:r>
        <w:rPr>
          <w:rFonts w:hint="eastAsia" w:ascii="宋体" w:hAnsi="宋体"/>
          <w:sz w:val="24"/>
          <w:lang w:bidi="ar"/>
        </w:rPr>
        <w:t>2.因供应商自身原因或其他客观情况造成合同履约超期，或经过采购人催告后仍故意或拒绝履行合同义务的；</w:t>
      </w:r>
    </w:p>
    <w:p w14:paraId="487B2EB8">
      <w:pPr>
        <w:spacing w:line="360" w:lineRule="auto"/>
        <w:ind w:firstLine="480" w:firstLineChars="200"/>
        <w:rPr>
          <w:rFonts w:hint="eastAsia" w:ascii="宋体" w:hAnsi="宋体"/>
          <w:sz w:val="24"/>
          <w:lang w:bidi="ar"/>
        </w:rPr>
      </w:pPr>
      <w:r>
        <w:rPr>
          <w:rFonts w:hint="eastAsia" w:ascii="宋体" w:hAnsi="宋体"/>
          <w:sz w:val="24"/>
          <w:lang w:bidi="ar"/>
        </w:rPr>
        <w:t>3.因供应商其自身严重或持续的履约缺陷，导致合同被提前终止、索赔或其他类似制裁的；</w:t>
      </w:r>
    </w:p>
    <w:p w14:paraId="5F79937B">
      <w:pPr>
        <w:spacing w:line="360" w:lineRule="auto"/>
        <w:ind w:firstLine="480" w:firstLineChars="200"/>
        <w:rPr>
          <w:rFonts w:hint="eastAsia" w:ascii="宋体" w:hAnsi="宋体"/>
          <w:sz w:val="24"/>
          <w:lang w:bidi="ar"/>
        </w:rPr>
      </w:pPr>
      <w:r>
        <w:rPr>
          <w:rFonts w:hint="eastAsia" w:ascii="宋体" w:hAnsi="宋体"/>
          <w:sz w:val="24"/>
          <w:lang w:bidi="ar"/>
        </w:rPr>
        <w:t>4.存在拖欠工资的；</w:t>
      </w:r>
    </w:p>
    <w:p w14:paraId="6C4B319F">
      <w:pPr>
        <w:spacing w:line="360" w:lineRule="auto"/>
        <w:ind w:firstLine="480" w:firstLineChars="200"/>
        <w:rPr>
          <w:rFonts w:hint="eastAsia" w:ascii="宋体" w:hAnsi="宋体"/>
          <w:sz w:val="24"/>
          <w:lang w:bidi="ar"/>
        </w:rPr>
      </w:pPr>
      <w:r>
        <w:rPr>
          <w:rFonts w:hint="eastAsia" w:ascii="宋体" w:hAnsi="宋体"/>
          <w:sz w:val="24"/>
          <w:lang w:bidi="ar"/>
        </w:rPr>
        <w:t>5.存在《京津冀政府采购负面行为清单》（冀财采〔2024〕18号）规定的供应商负面行为的：</w:t>
      </w:r>
    </w:p>
    <w:p w14:paraId="7512E821">
      <w:pPr>
        <w:spacing w:line="360" w:lineRule="auto"/>
        <w:ind w:firstLine="480" w:firstLineChars="200"/>
        <w:rPr>
          <w:rFonts w:hint="eastAsia" w:ascii="宋体" w:hAnsi="宋体"/>
          <w:sz w:val="24"/>
          <w:lang w:bidi="ar"/>
        </w:rPr>
      </w:pPr>
      <w:r>
        <w:rPr>
          <w:rFonts w:hint="eastAsia" w:ascii="宋体" w:hAnsi="宋体"/>
          <w:sz w:val="24"/>
          <w:lang w:bidi="ar"/>
        </w:rPr>
        <w:t>（1）具有关联或存在利益冲突的供应商违规参加同一政府采购项目；</w:t>
      </w:r>
    </w:p>
    <w:p w14:paraId="6D5470AA">
      <w:pPr>
        <w:spacing w:line="360" w:lineRule="auto"/>
        <w:ind w:firstLine="480" w:firstLineChars="200"/>
        <w:rPr>
          <w:rFonts w:hint="eastAsia" w:ascii="宋体" w:hAnsi="宋体"/>
          <w:sz w:val="24"/>
          <w:lang w:bidi="ar"/>
        </w:rPr>
      </w:pPr>
      <w:r>
        <w:rPr>
          <w:rFonts w:hint="eastAsia" w:ascii="宋体" w:hAnsi="宋体"/>
          <w:sz w:val="24"/>
          <w:lang w:bidi="ar"/>
        </w:rPr>
        <w:t>（2）供应商不公平竞争；</w:t>
      </w:r>
    </w:p>
    <w:p w14:paraId="57CC5409">
      <w:pPr>
        <w:spacing w:line="360" w:lineRule="auto"/>
        <w:ind w:firstLine="480" w:firstLineChars="200"/>
        <w:rPr>
          <w:rFonts w:hint="eastAsia" w:ascii="宋体" w:hAnsi="宋体"/>
          <w:sz w:val="24"/>
          <w:lang w:bidi="ar"/>
        </w:rPr>
      </w:pPr>
      <w:r>
        <w:rPr>
          <w:rFonts w:hint="eastAsia" w:ascii="宋体" w:hAnsi="宋体"/>
          <w:sz w:val="24"/>
          <w:lang w:bidi="ar"/>
        </w:rPr>
        <w:t>（3）供应商恶意串通；</w:t>
      </w:r>
    </w:p>
    <w:p w14:paraId="785C373A">
      <w:pPr>
        <w:spacing w:line="360" w:lineRule="auto"/>
        <w:ind w:firstLine="480" w:firstLineChars="200"/>
        <w:rPr>
          <w:rFonts w:hint="eastAsia" w:ascii="宋体" w:hAnsi="宋体"/>
          <w:sz w:val="24"/>
          <w:lang w:bidi="ar"/>
        </w:rPr>
      </w:pPr>
      <w:r>
        <w:rPr>
          <w:rFonts w:hint="eastAsia" w:ascii="宋体" w:hAnsi="宋体"/>
          <w:sz w:val="24"/>
          <w:lang w:bidi="ar"/>
        </w:rPr>
        <w:t>（4）其他串通行为；</w:t>
      </w:r>
    </w:p>
    <w:p w14:paraId="2000AD72">
      <w:pPr>
        <w:spacing w:line="360" w:lineRule="auto"/>
        <w:ind w:firstLine="480" w:firstLineChars="200"/>
        <w:rPr>
          <w:rFonts w:hint="eastAsia" w:ascii="宋体" w:hAnsi="宋体"/>
          <w:sz w:val="24"/>
          <w:lang w:bidi="ar"/>
        </w:rPr>
      </w:pPr>
      <w:r>
        <w:rPr>
          <w:rFonts w:hint="eastAsia" w:ascii="宋体" w:hAnsi="宋体"/>
          <w:sz w:val="24"/>
          <w:lang w:bidi="ar"/>
        </w:rPr>
        <w:t>（5）未按规定签订合同；</w:t>
      </w:r>
    </w:p>
    <w:p w14:paraId="68F3FD67">
      <w:pPr>
        <w:spacing w:line="360" w:lineRule="auto"/>
        <w:ind w:firstLine="480" w:firstLineChars="200"/>
        <w:rPr>
          <w:rFonts w:hint="eastAsia" w:ascii="宋体" w:hAnsi="宋体"/>
          <w:sz w:val="24"/>
          <w:lang w:bidi="ar"/>
        </w:rPr>
      </w:pPr>
      <w:r>
        <w:rPr>
          <w:rFonts w:hint="eastAsia" w:ascii="宋体" w:hAnsi="宋体"/>
          <w:sz w:val="24"/>
          <w:lang w:bidi="ar"/>
        </w:rPr>
        <w:t>（6）未按规定履行合同；</w:t>
      </w:r>
    </w:p>
    <w:p w14:paraId="578D03ED">
      <w:pPr>
        <w:spacing w:line="360" w:lineRule="auto"/>
        <w:ind w:firstLine="480" w:firstLineChars="200"/>
        <w:rPr>
          <w:rFonts w:hint="eastAsia" w:ascii="宋体" w:hAnsi="宋体"/>
          <w:sz w:val="24"/>
          <w:lang w:bidi="ar"/>
        </w:rPr>
      </w:pPr>
      <w:r>
        <w:rPr>
          <w:rFonts w:hint="eastAsia" w:ascii="宋体" w:hAnsi="宋体"/>
          <w:sz w:val="24"/>
          <w:lang w:bidi="ar"/>
        </w:rPr>
        <w:t>（7）在监督检查和投诉处理中提供虚假材料。</w:t>
      </w:r>
    </w:p>
    <w:p w14:paraId="383B3C0F">
      <w:pPr>
        <w:adjustRightInd w:val="0"/>
        <w:snapToGrid w:val="0"/>
        <w:spacing w:line="360" w:lineRule="auto"/>
        <w:ind w:firstLine="482" w:firstLineChars="200"/>
        <w:outlineLvl w:val="1"/>
        <w:rPr>
          <w:rFonts w:hint="eastAsia" w:ascii="黑体" w:hAnsi="黑体" w:eastAsia="黑体" w:cs="黑体"/>
          <w:b/>
          <w:sz w:val="24"/>
        </w:rPr>
      </w:pPr>
      <w:bookmarkStart w:id="143" w:name="_Toc25654"/>
      <w:bookmarkStart w:id="144" w:name="_Toc17775"/>
      <w:bookmarkStart w:id="145" w:name="_Toc12632"/>
      <w:bookmarkStart w:id="146" w:name="_Toc19356"/>
      <w:bookmarkStart w:id="147" w:name="_Toc29229"/>
      <w:bookmarkStart w:id="148" w:name="_Toc23934"/>
      <w:r>
        <w:rPr>
          <w:rFonts w:hint="eastAsia" w:ascii="黑体" w:hAnsi="黑体" w:eastAsia="黑体" w:cs="黑体"/>
          <w:b/>
          <w:sz w:val="24"/>
        </w:rPr>
        <w:t>七、需要说明的其他事项</w:t>
      </w:r>
      <w:bookmarkEnd w:id="143"/>
      <w:bookmarkEnd w:id="144"/>
      <w:bookmarkEnd w:id="145"/>
      <w:bookmarkEnd w:id="146"/>
      <w:bookmarkEnd w:id="147"/>
      <w:bookmarkEnd w:id="148"/>
    </w:p>
    <w:p w14:paraId="15D14519">
      <w:pPr>
        <w:adjustRightInd w:val="0"/>
        <w:snapToGrid w:val="0"/>
        <w:spacing w:line="360" w:lineRule="auto"/>
        <w:ind w:firstLine="482" w:firstLineChars="200"/>
        <w:outlineLvl w:val="1"/>
        <w:rPr>
          <w:rFonts w:hint="eastAsia" w:ascii="楷体" w:hAnsi="楷体" w:eastAsia="楷体" w:cs="楷体"/>
          <w:b/>
          <w:sz w:val="24"/>
        </w:rPr>
      </w:pPr>
      <w:bookmarkStart w:id="149" w:name="_Toc2345"/>
      <w:r>
        <w:rPr>
          <w:rFonts w:hint="eastAsia" w:ascii="楷体" w:hAnsi="楷体" w:eastAsia="楷体" w:cs="楷体"/>
          <w:b/>
          <w:sz w:val="24"/>
        </w:rPr>
        <w:t>（一）零星维修材料费用</w:t>
      </w:r>
      <w:bookmarkEnd w:id="149"/>
    </w:p>
    <w:p w14:paraId="7E969403">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1.涉及以下情形的，相关费用包含在物业管理服务采购合同金额之内，由供应商承担：__</w:t>
      </w:r>
      <w:r>
        <w:rPr>
          <w:rFonts w:hint="eastAsia" w:ascii="宋体" w:hAnsi="宋体" w:cs="宋体"/>
          <w:bCs/>
          <w:sz w:val="24"/>
          <w:u w:val="single"/>
        </w:rPr>
        <w:t>单项维修预算人民币200元以内的_</w:t>
      </w:r>
      <w:r>
        <w:rPr>
          <w:rFonts w:hint="eastAsia" w:ascii="宋体" w:hAnsi="宋体" w:cs="宋体"/>
          <w:bCs/>
          <w:sz w:val="24"/>
        </w:rPr>
        <w:t>。</w:t>
      </w:r>
    </w:p>
    <w:p w14:paraId="613D862D">
      <w:pPr>
        <w:adjustRightInd w:val="0"/>
        <w:snapToGrid w:val="0"/>
        <w:spacing w:line="360" w:lineRule="auto"/>
        <w:ind w:firstLine="480" w:firstLineChars="200"/>
        <w:rPr>
          <w:rFonts w:hint="eastAsia"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涉及以下情形的，由采购人承担：__</w:t>
      </w:r>
      <w:r>
        <w:rPr>
          <w:rFonts w:hint="eastAsia" w:ascii="宋体" w:hAnsi="宋体" w:cs="宋体"/>
          <w:bCs/>
          <w:sz w:val="24"/>
          <w:u w:val="single"/>
        </w:rPr>
        <w:t>单项预算高于人民币200元的</w:t>
      </w:r>
      <w:r>
        <w:rPr>
          <w:rFonts w:hint="eastAsia" w:ascii="宋体" w:hAnsi="宋体" w:cs="宋体"/>
          <w:bCs/>
          <w:kern w:val="0"/>
          <w:sz w:val="24"/>
        </w:rPr>
        <w:t>___。</w:t>
      </w:r>
    </w:p>
    <w:p w14:paraId="6E6EC712">
      <w:pPr>
        <w:adjustRightInd w:val="0"/>
        <w:snapToGrid w:val="0"/>
        <w:spacing w:line="360" w:lineRule="auto"/>
        <w:ind w:firstLine="482" w:firstLineChars="200"/>
        <w:outlineLvl w:val="1"/>
        <w:rPr>
          <w:rFonts w:hint="eastAsia" w:ascii="楷体" w:hAnsi="楷体" w:eastAsia="楷体" w:cs="楷体"/>
          <w:b/>
          <w:sz w:val="24"/>
        </w:rPr>
      </w:pPr>
      <w:bookmarkStart w:id="150" w:name="_Toc28178"/>
      <w:r>
        <w:rPr>
          <w:rFonts w:hint="eastAsia" w:ascii="楷体" w:hAnsi="楷体" w:eastAsia="楷体" w:cs="楷体"/>
          <w:b/>
          <w:sz w:val="24"/>
        </w:rPr>
        <w:t>（二）低值易耗品费用</w:t>
      </w:r>
      <w:bookmarkEnd w:id="150"/>
    </w:p>
    <w:p w14:paraId="67EE2D86">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1.涉及以下情形的，相关费用包含在物业管理服务采购合同金额之内，由供应商承担：__</w:t>
      </w:r>
      <w:r>
        <w:rPr>
          <w:rFonts w:hint="eastAsia" w:ascii="宋体" w:hAnsi="宋体" w:cs="宋体"/>
          <w:bCs/>
          <w:sz w:val="24"/>
          <w:u w:val="single"/>
        </w:rPr>
        <w:t>保洁、绿化服务所需消耗品</w:t>
      </w:r>
      <w:r>
        <w:rPr>
          <w:rFonts w:hint="eastAsia" w:ascii="宋体" w:hAnsi="宋体" w:cs="宋体"/>
          <w:bCs/>
          <w:sz w:val="24"/>
        </w:rPr>
        <w:t>___。</w:t>
      </w:r>
    </w:p>
    <w:p w14:paraId="3D9F4A39">
      <w:pPr>
        <w:adjustRightInd w:val="0"/>
        <w:snapToGrid w:val="0"/>
        <w:spacing w:line="360" w:lineRule="auto"/>
        <w:ind w:firstLine="480" w:firstLineChars="200"/>
        <w:rPr>
          <w:rFonts w:hint="eastAsia"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涉及以下情形的，由采购人承担：___</w:t>
      </w:r>
      <w:r>
        <w:rPr>
          <w:rFonts w:hint="eastAsia" w:ascii="宋体" w:hAnsi="宋体" w:cs="宋体"/>
          <w:bCs/>
          <w:kern w:val="0"/>
          <w:sz w:val="24"/>
          <w:u w:val="single"/>
        </w:rPr>
        <w:t>开展科学活动所需的消耗品</w:t>
      </w:r>
      <w:r>
        <w:rPr>
          <w:rFonts w:hint="eastAsia" w:ascii="宋体" w:hAnsi="宋体" w:cs="宋体"/>
          <w:bCs/>
          <w:kern w:val="0"/>
          <w:sz w:val="24"/>
        </w:rPr>
        <w:t>___。</w:t>
      </w:r>
    </w:p>
    <w:p w14:paraId="36CAAF51">
      <w:bookmarkStart w:id="151" w:name="_GoBack"/>
      <w:bookmarkEnd w:id="15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EF5CF"/>
    <w:multiLevelType w:val="singleLevel"/>
    <w:tmpl w:val="39EEF5CF"/>
    <w:lvl w:ilvl="0" w:tentative="0">
      <w:start w:val="2"/>
      <w:numFmt w:val="decimal"/>
      <w:lvlText w:val="%1."/>
      <w:lvlJc w:val="left"/>
      <w:pPr>
        <w:tabs>
          <w:tab w:val="left" w:pos="312"/>
        </w:tabs>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05EE9"/>
    <w:rsid w:val="5BA0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autoSpaceDE w:val="0"/>
      <w:autoSpaceDN w:val="0"/>
      <w:adjustRightInd w:val="0"/>
      <w:ind w:firstLine="420"/>
      <w:jc w:val="left"/>
    </w:pPr>
    <w:rPr>
      <w:rFonts w:ascii="宋体"/>
      <w:sz w:val="24"/>
    </w:rPr>
  </w:style>
  <w:style w:type="paragraph" w:styleId="4">
    <w:name w:val="Salutation"/>
    <w:basedOn w:val="1"/>
    <w:next w:val="1"/>
    <w:semiHidden/>
    <w:unhideWhenUsed/>
    <w:qFormat/>
    <w:uiPriority w:val="99"/>
  </w:style>
  <w:style w:type="paragraph" w:styleId="5">
    <w:name w:val="Plain Text"/>
    <w:basedOn w:val="1"/>
    <w:semiHidden/>
    <w:unhideWhenUsed/>
    <w:qFormat/>
    <w:uiPriority w:val="99"/>
    <w:rPr>
      <w:rFonts w:ascii="宋体" w:hAnsi="Courier New"/>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2026-02-27T02:01:00Z</dcterms:created>
  <dc:creator>卓</dc:creator>
  <cp:lastModifiedBy>卓</cp:lastModifiedBy>
  <dcterms:modified xsi:type="dcterms:W3CDTF">2026-02-27T02:02:05Z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BB2F42085C1A4DF28DF0B72C5B684A47_11</vt:lpwstr>
  </property>
  <property fmtid="{D5CDD505-2E9C-101B-9397-08002B2CF9AE}" pid="4" name="KSOTemplateDocerSaveRecord">
    <vt:lpwstr>eyJoZGlkIjoiNTQ2YWU4ZmVkMTg2MmRlOGU2ZWVkODQzZWU5OTBiZDAiLCJ1c2VySWQiOiI1NDQ3NjE0MjMifQ==</vt:lpwstr>
  </property>
</Properties>
</file>